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9C41" w14:textId="77777777" w:rsidR="00072021" w:rsidRPr="00BD5A6B" w:rsidRDefault="00072021" w:rsidP="00BD5A6B">
      <w:pPr>
        <w:spacing w:after="0" w:line="240" w:lineRule="auto"/>
        <w:jc w:val="center"/>
        <w:rPr>
          <w:rFonts w:ascii="Times New Roman" w:hAnsi="Times New Roman" w:cs="Times New Roman"/>
          <w:b/>
          <w:bCs/>
          <w:sz w:val="28"/>
          <w:szCs w:val="28"/>
          <w:lang w:val="az-Latn-AZ"/>
        </w:rPr>
      </w:pPr>
      <w:r w:rsidRPr="00BD5A6B">
        <w:rPr>
          <w:rFonts w:ascii="Times New Roman" w:hAnsi="Times New Roman" w:cs="Times New Roman"/>
          <w:b/>
          <w:bCs/>
          <w:sz w:val="28"/>
          <w:szCs w:val="28"/>
          <w:lang w:val="az-Latn-AZ"/>
        </w:rPr>
        <w:t>Lecture 8.</w:t>
      </w:r>
    </w:p>
    <w:p w14:paraId="5AC9761E" w14:textId="70EE66F1" w:rsidR="00072021" w:rsidRPr="00BD5A6B" w:rsidRDefault="00072021" w:rsidP="00BD5A6B">
      <w:pPr>
        <w:spacing w:after="0" w:line="240" w:lineRule="auto"/>
        <w:jc w:val="center"/>
        <w:rPr>
          <w:rFonts w:ascii="Times New Roman" w:hAnsi="Times New Roman" w:cs="Times New Roman"/>
          <w:b/>
          <w:sz w:val="28"/>
          <w:szCs w:val="28"/>
          <w:u w:val="single"/>
          <w:lang w:val="az-Latn-AZ"/>
        </w:rPr>
      </w:pPr>
      <w:r w:rsidRPr="00BD5A6B">
        <w:rPr>
          <w:rFonts w:ascii="Times New Roman" w:hAnsi="Times New Roman" w:cs="Times New Roman"/>
          <w:b/>
          <w:sz w:val="28"/>
          <w:szCs w:val="28"/>
          <w:u w:val="single"/>
          <w:lang w:val="en-US"/>
        </w:rPr>
        <w:t>F</w:t>
      </w:r>
      <w:r w:rsidRPr="00BD5A6B">
        <w:rPr>
          <w:rFonts w:ascii="Times New Roman" w:hAnsi="Times New Roman" w:cs="Times New Roman"/>
          <w:b/>
          <w:sz w:val="28"/>
          <w:szCs w:val="28"/>
          <w:u w:val="single"/>
          <w:lang w:val="az-Latn-AZ"/>
        </w:rPr>
        <w:t xml:space="preserve">amilies of </w:t>
      </w:r>
      <w:r w:rsidRPr="00BD5A6B">
        <w:rPr>
          <w:rFonts w:ascii="Times New Roman" w:hAnsi="Times New Roman" w:cs="Times New Roman"/>
          <w:b/>
          <w:i/>
          <w:sz w:val="28"/>
          <w:szCs w:val="28"/>
          <w:u w:val="single"/>
          <w:lang w:val="az-Latn-AZ"/>
        </w:rPr>
        <w:t>Herpesviridae, Picornaviridae, Rhabdoviridae</w:t>
      </w:r>
      <w:r w:rsidRPr="00BD5A6B">
        <w:rPr>
          <w:rFonts w:ascii="Times New Roman" w:hAnsi="Times New Roman" w:cs="Times New Roman"/>
          <w:b/>
          <w:sz w:val="28"/>
          <w:szCs w:val="28"/>
          <w:u w:val="single"/>
          <w:lang w:val="az-Latn-AZ"/>
        </w:rPr>
        <w:t xml:space="preserve"> and arboviruses group (families of </w:t>
      </w:r>
      <w:r w:rsidRPr="00BD5A6B">
        <w:rPr>
          <w:rFonts w:ascii="Times New Roman" w:hAnsi="Times New Roman" w:cs="Times New Roman"/>
          <w:b/>
          <w:i/>
          <w:sz w:val="28"/>
          <w:szCs w:val="28"/>
          <w:u w:val="single"/>
          <w:lang w:val="az-Latn-AZ"/>
        </w:rPr>
        <w:t>Togaviridae, Flaviviridae, Bunyaviridae, Filoviridae, Reoviridae</w:t>
      </w:r>
      <w:r w:rsidRPr="00BD5A6B">
        <w:rPr>
          <w:rFonts w:ascii="Times New Roman" w:hAnsi="Times New Roman" w:cs="Times New Roman"/>
          <w:b/>
          <w:sz w:val="28"/>
          <w:szCs w:val="28"/>
          <w:u w:val="single"/>
          <w:lang w:val="az-Latn-AZ"/>
        </w:rPr>
        <w:t xml:space="preserve"> and </w:t>
      </w:r>
      <w:r w:rsidR="00A51CE3" w:rsidRPr="00BD5A6B">
        <w:rPr>
          <w:rFonts w:ascii="Times New Roman" w:hAnsi="Times New Roman" w:cs="Times New Roman"/>
          <w:b/>
          <w:i/>
          <w:sz w:val="28"/>
          <w:szCs w:val="28"/>
          <w:u w:val="single"/>
          <w:lang w:val="az-Latn-AZ"/>
        </w:rPr>
        <w:t>Arenaviridae</w:t>
      </w:r>
      <w:r w:rsidRPr="00BD5A6B">
        <w:rPr>
          <w:rFonts w:ascii="Times New Roman" w:hAnsi="Times New Roman" w:cs="Times New Roman"/>
          <w:b/>
          <w:sz w:val="28"/>
          <w:szCs w:val="28"/>
          <w:u w:val="single"/>
          <w:lang w:val="az-Latn-AZ"/>
        </w:rPr>
        <w:t>)</w:t>
      </w:r>
    </w:p>
    <w:p w14:paraId="306B7B5F" w14:textId="77777777" w:rsidR="00072021" w:rsidRPr="00BD5A6B" w:rsidRDefault="00072021" w:rsidP="00BD5A6B">
      <w:pPr>
        <w:spacing w:after="0" w:line="240" w:lineRule="auto"/>
        <w:jc w:val="both"/>
        <w:rPr>
          <w:rFonts w:ascii="Times New Roman" w:hAnsi="Times New Roman" w:cs="Times New Roman"/>
          <w:bCs/>
          <w:sz w:val="28"/>
          <w:szCs w:val="28"/>
          <w:lang w:val="az-Latn-AZ"/>
        </w:rPr>
      </w:pPr>
      <w:r w:rsidRPr="00BD5A6B">
        <w:rPr>
          <w:rFonts w:ascii="Times New Roman" w:hAnsi="Times New Roman" w:cs="Times New Roman"/>
          <w:b/>
          <w:bCs/>
          <w:sz w:val="28"/>
          <w:szCs w:val="28"/>
          <w:lang w:val="az-Latn-AZ"/>
        </w:rPr>
        <w:t xml:space="preserve">The purpose of the lecture: </w:t>
      </w:r>
      <w:r w:rsidRPr="00BD5A6B">
        <w:rPr>
          <w:rFonts w:ascii="Times New Roman" w:hAnsi="Times New Roman" w:cs="Times New Roman"/>
          <w:bCs/>
          <w:sz w:val="28"/>
          <w:szCs w:val="28"/>
          <w:lang w:val="az-Latn-AZ"/>
        </w:rPr>
        <w:t>To inform them about</w:t>
      </w:r>
      <w:r w:rsidRPr="00BD5A6B">
        <w:rPr>
          <w:rFonts w:ascii="Times New Roman" w:hAnsi="Times New Roman" w:cs="Times New Roman"/>
          <w:b/>
          <w:bCs/>
          <w:sz w:val="28"/>
          <w:szCs w:val="28"/>
          <w:lang w:val="az-Latn-AZ"/>
        </w:rPr>
        <w:t xml:space="preserve"> </w:t>
      </w:r>
      <w:r w:rsidRPr="00BD5A6B">
        <w:rPr>
          <w:rFonts w:ascii="Times New Roman" w:hAnsi="Times New Roman" w:cs="Times New Roman"/>
          <w:bCs/>
          <w:i/>
          <w:sz w:val="28"/>
          <w:szCs w:val="28"/>
          <w:lang w:val="az-Latn-AZ"/>
        </w:rPr>
        <w:t xml:space="preserve">Herpesviridae, Picornaviridae, Rhabdoviridae </w:t>
      </w:r>
      <w:r w:rsidRPr="00BD5A6B">
        <w:rPr>
          <w:rFonts w:ascii="Times New Roman" w:hAnsi="Times New Roman" w:cs="Times New Roman"/>
          <w:bCs/>
          <w:sz w:val="28"/>
          <w:szCs w:val="28"/>
          <w:lang w:val="az-Latn-AZ"/>
        </w:rPr>
        <w:t>and</w:t>
      </w:r>
      <w:r w:rsidRPr="00BD5A6B">
        <w:rPr>
          <w:rFonts w:ascii="Times New Roman" w:hAnsi="Times New Roman" w:cs="Times New Roman"/>
          <w:bCs/>
          <w:i/>
          <w:sz w:val="28"/>
          <w:szCs w:val="28"/>
          <w:lang w:val="az-Latn-AZ"/>
        </w:rPr>
        <w:t xml:space="preserve"> Rubivirus</w:t>
      </w:r>
      <w:r w:rsidRPr="00BD5A6B">
        <w:rPr>
          <w:rFonts w:ascii="Times New Roman" w:hAnsi="Times New Roman" w:cs="Times New Roman"/>
          <w:bCs/>
          <w:sz w:val="28"/>
          <w:szCs w:val="28"/>
          <w:lang w:val="az-Latn-AZ"/>
        </w:rPr>
        <w:t xml:space="preserve"> genus, as well as arboviruses (</w:t>
      </w:r>
      <w:r w:rsidRPr="00BD5A6B">
        <w:rPr>
          <w:rFonts w:ascii="Times New Roman" w:hAnsi="Times New Roman" w:cs="Times New Roman"/>
          <w:bCs/>
          <w:i/>
          <w:sz w:val="28"/>
          <w:szCs w:val="28"/>
          <w:lang w:val="az-Latn-AZ"/>
        </w:rPr>
        <w:t>Togaviridae, Flaviviridae, Bunyaviridae, Filoviridae, Reoviridae</w:t>
      </w:r>
      <w:r w:rsidRPr="00BD5A6B">
        <w:rPr>
          <w:rFonts w:ascii="Times New Roman" w:hAnsi="Times New Roman" w:cs="Times New Roman"/>
          <w:bCs/>
          <w:sz w:val="28"/>
          <w:szCs w:val="28"/>
          <w:lang w:val="az-Latn-AZ"/>
        </w:rPr>
        <w:t xml:space="preserve"> and </w:t>
      </w:r>
      <w:r w:rsidRPr="00BD5A6B">
        <w:rPr>
          <w:rFonts w:ascii="Times New Roman" w:hAnsi="Times New Roman" w:cs="Times New Roman"/>
          <w:bCs/>
          <w:i/>
          <w:sz w:val="28"/>
          <w:szCs w:val="28"/>
          <w:lang w:val="az-Latn-AZ"/>
        </w:rPr>
        <w:t xml:space="preserve">Arenaviridae </w:t>
      </w:r>
      <w:r w:rsidRPr="00BD5A6B">
        <w:rPr>
          <w:rFonts w:ascii="Times New Roman" w:hAnsi="Times New Roman" w:cs="Times New Roman"/>
          <w:bCs/>
          <w:sz w:val="28"/>
          <w:szCs w:val="28"/>
          <w:lang w:val="az-Latn-AZ"/>
        </w:rPr>
        <w:t xml:space="preserve">families). </w:t>
      </w:r>
    </w:p>
    <w:p w14:paraId="1CE379CF" w14:textId="77777777" w:rsidR="00072021" w:rsidRPr="00BD5A6B" w:rsidRDefault="00072021" w:rsidP="00BD5A6B">
      <w:pPr>
        <w:spacing w:after="0" w:line="240" w:lineRule="auto"/>
        <w:jc w:val="both"/>
        <w:rPr>
          <w:rFonts w:ascii="Times New Roman" w:hAnsi="Times New Roman" w:cs="Times New Roman"/>
          <w:b/>
          <w:bCs/>
          <w:sz w:val="28"/>
          <w:szCs w:val="28"/>
          <w:lang w:val="az-Latn-AZ"/>
        </w:rPr>
      </w:pPr>
      <w:r w:rsidRPr="00BD5A6B">
        <w:rPr>
          <w:rFonts w:ascii="Times New Roman" w:hAnsi="Times New Roman" w:cs="Times New Roman"/>
          <w:b/>
          <w:bCs/>
          <w:sz w:val="28"/>
          <w:szCs w:val="28"/>
          <w:lang w:val="az-Latn-AZ"/>
        </w:rPr>
        <w:t>Lecture plan:</w:t>
      </w:r>
    </w:p>
    <w:p w14:paraId="5DC4BBD6" w14:textId="1C745BC8"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1. Family Herpesviridae. Classification. Virion structure, cultivation. Resistance, antigens. Persistence. Simple herpes viruses, types, role in human pathology, microbiological diagnosis. Chickenpox virus. Pathogenetic features of the disease, microb diagnosis. Cytomegalovirus and Epstein-Barr virus. Morpho-biological characteristics, diseases caused by it. Microb diagnostics. Other human herpesviruses (HIV-6, IHV-7, IHV-8).</w:t>
      </w:r>
    </w:p>
    <w:p w14:paraId="5F66DF13"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2. Family Picornaviridae. General characteristics, classification.</w:t>
      </w:r>
    </w:p>
    <w:p w14:paraId="0888D00B"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 Enteroviruses. Poliomyelitis virus, cultivation. Serotypes. Pathogenicity for humans. Coxsackie and ECHO viruses, human diseases. Microbiological diagnostics. Specific prevention and treatment.</w:t>
      </w:r>
    </w:p>
    <w:p w14:paraId="03A1FE4E"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3. Rhabdoviridae family. Rabies virus. Virion structure, cultivation. Pathogenesis of the disease. Microbiological diagnosis of rabies, specific prevention.</w:t>
      </w:r>
    </w:p>
    <w:p w14:paraId="78A5B4AC" w14:textId="60DC8244"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4. Rubivirus genus. Rubella virus. Complications, microb diagnosis, specific prevention and treatment for pregnant women.</w:t>
      </w:r>
    </w:p>
    <w:p w14:paraId="08112F7C"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5. Group of arboviruses. General features.</w:t>
      </w:r>
    </w:p>
    <w:p w14:paraId="16576B69"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 Family Togaviridae. General features. Classification. The role of the alphavirus genus in human pathology. Sindbis and Semlika forest viruses, diseases caused by them, microbiological diagnosis.</w:t>
      </w:r>
    </w:p>
    <w:p w14:paraId="32C059F0" w14:textId="38C13B11"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 Family Flaviviridae. Yellow fever, Dengue fever, tick-borne encephalitis, hemorrhagic fever viruses, characteristics, cultivation. Immunity, microb diagnosis.</w:t>
      </w:r>
    </w:p>
    <w:p w14:paraId="184707E8"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 Bunyaviridae family, characteristics. Its role in human pathology (Crimea-Congo hemorrhagic fever, Hantavirus pneumonia syndrome (HPS), hemorrhagic fever with renal syndrome (HRFS)).</w:t>
      </w:r>
    </w:p>
    <w:p w14:paraId="78072033" w14:textId="3D805678"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 Filoviridae family, characteristics. Role in human pathology (Marburg and Ebola).</w:t>
      </w:r>
    </w:p>
    <w:p w14:paraId="446B4B53"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 Family Reoviridae, characteristics. Role in human pathology (Rotaviruses).</w:t>
      </w:r>
    </w:p>
    <w:p w14:paraId="6335804C" w14:textId="77777777" w:rsidR="00072021" w:rsidRPr="00BD5A6B" w:rsidRDefault="00072021" w:rsidP="00BD5A6B">
      <w:pPr>
        <w:spacing w:after="0" w:line="240" w:lineRule="auto"/>
        <w:ind w:left="360" w:hanging="90"/>
        <w:jc w:val="both"/>
        <w:rPr>
          <w:rFonts w:ascii="Times New Roman" w:hAnsi="Times New Roman" w:cs="Times New Roman"/>
          <w:bCs/>
          <w:sz w:val="28"/>
          <w:szCs w:val="28"/>
          <w:lang w:val="az-Latn-AZ"/>
        </w:rPr>
      </w:pPr>
      <w:r w:rsidRPr="00BD5A6B">
        <w:rPr>
          <w:rFonts w:ascii="Times New Roman" w:hAnsi="Times New Roman" w:cs="Times New Roman"/>
          <w:bCs/>
          <w:sz w:val="28"/>
          <w:szCs w:val="28"/>
          <w:lang w:val="az-Latn-AZ"/>
        </w:rPr>
        <w:t>- Family Arenaviridae, characteristics. Role in human pathology (Lass fever).</w:t>
      </w:r>
    </w:p>
    <w:p w14:paraId="4283D800" w14:textId="44D1BD0D" w:rsidR="002C4728" w:rsidRPr="00BD5A6B" w:rsidRDefault="00F129FE" w:rsidP="00BD5A6B">
      <w:pPr>
        <w:spacing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Examples of Targets for Antiviral Drugs</w:t>
      </w:r>
    </w:p>
    <w:p w14:paraId="46D2D692" w14:textId="737809F7" w:rsidR="00F129FE" w:rsidRPr="00BD5A6B" w:rsidRDefault="00F129FE" w:rsidP="00BD5A6B">
      <w:pPr>
        <w:spacing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lastRenderedPageBreak/>
        <w:drawing>
          <wp:inline distT="0" distB="0" distL="0" distR="0" wp14:anchorId="492FA161" wp14:editId="4F3FC812">
            <wp:extent cx="2954216" cy="14288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86503" cy="1444433"/>
                    </a:xfrm>
                    <a:prstGeom prst="rect">
                      <a:avLst/>
                    </a:prstGeom>
                  </pic:spPr>
                </pic:pic>
              </a:graphicData>
            </a:graphic>
          </wp:inline>
        </w:drawing>
      </w:r>
    </w:p>
    <w:p w14:paraId="3AE52CC3" w14:textId="2EAC7193" w:rsidR="00F129FE" w:rsidRPr="00BD5A6B" w:rsidRDefault="00F129F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Some Antiviral Drug Therapies </w:t>
      </w:r>
    </w:p>
    <w:p w14:paraId="27E94D60" w14:textId="0C32DB51" w:rsidR="00F129FE" w:rsidRPr="00BD5A6B" w:rsidRDefault="00F129F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noProof/>
          <w:sz w:val="28"/>
          <w:szCs w:val="28"/>
          <w:lang w:val="en-US" w:eastAsia="en-US"/>
          <w14:ligatures w14:val="standardContextual"/>
        </w:rPr>
        <w:lastRenderedPageBreak/>
        <w:drawing>
          <wp:inline distT="0" distB="0" distL="0" distR="0" wp14:anchorId="16147843" wp14:editId="0EED3D60">
            <wp:extent cx="3917315" cy="7785100"/>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66238" cy="7882327"/>
                    </a:xfrm>
                    <a:prstGeom prst="rect">
                      <a:avLst/>
                    </a:prstGeom>
                  </pic:spPr>
                </pic:pic>
              </a:graphicData>
            </a:graphic>
          </wp:inline>
        </w:drawing>
      </w:r>
    </w:p>
    <w:p w14:paraId="6C9692E1" w14:textId="77777777" w:rsidR="00EA7084" w:rsidRPr="00BD5A6B" w:rsidRDefault="00EA7084"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0F44AD3A" w14:textId="3DB1E478"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HERPESVIRUSES</w:t>
      </w:r>
    </w:p>
    <w:p w14:paraId="58B64FE7"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p>
    <w:p w14:paraId="643E9103" w14:textId="7DC85E24"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lastRenderedPageBreak/>
        <w:t>ᑏ</w:t>
      </w:r>
      <w:r w:rsidRPr="00BD5A6B">
        <w:rPr>
          <w:rFonts w:ascii="Times New Roman" w:eastAsiaTheme="minorHAnsi" w:hAnsi="Times New Roman" w:cs="Times New Roman"/>
          <w:sz w:val="28"/>
          <w:szCs w:val="28"/>
          <w:lang w:val="en-US" w:eastAsia="en-US"/>
          <w14:ligatures w14:val="standardContextual"/>
        </w:rPr>
        <w:t xml:space="preserve"> HSV-1 and HSV-2: neurotropic, Cowdry</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type A inclusion bodies, syncytia, vesicle,</w:t>
      </w:r>
      <w:r w:rsidR="002A757B" w:rsidRPr="00BD5A6B">
        <w:rPr>
          <w:rFonts w:ascii="Times New Roman" w:eastAsiaTheme="minorHAnsi" w:hAnsi="Times New Roman" w:cs="Times New Roman"/>
          <w:sz w:val="28"/>
          <w:szCs w:val="28"/>
          <w:lang w:val="en-US" w:eastAsia="en-US"/>
          <w14:ligatures w14:val="standardContextual"/>
        </w:rPr>
        <w:t xml:space="preserve"> </w:t>
      </w:r>
      <w:proofErr w:type="spellStart"/>
      <w:r w:rsidRPr="00BD5A6B">
        <w:rPr>
          <w:rFonts w:ascii="Times New Roman" w:eastAsiaTheme="minorHAnsi" w:hAnsi="Times New Roman" w:cs="Times New Roman"/>
          <w:sz w:val="28"/>
          <w:szCs w:val="28"/>
          <w:lang w:val="en-US" w:eastAsia="en-US"/>
          <w14:ligatures w14:val="standardContextual"/>
        </w:rPr>
        <w:t>Tzanck</w:t>
      </w:r>
      <w:proofErr w:type="spellEnd"/>
      <w:r w:rsidRPr="00BD5A6B">
        <w:rPr>
          <w:rFonts w:ascii="Times New Roman" w:eastAsiaTheme="minorHAnsi" w:hAnsi="Times New Roman" w:cs="Times New Roman"/>
          <w:sz w:val="28"/>
          <w:szCs w:val="28"/>
          <w:lang w:val="en-US" w:eastAsia="en-US"/>
          <w14:ligatures w14:val="standardContextual"/>
        </w:rPr>
        <w:t xml:space="preserve"> smear</w:t>
      </w:r>
    </w:p>
    <w:p w14:paraId="7E4BC7B0" w14:textId="583873FF"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VZV: neurotropic, (V) all stages of lesions,</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(Z) lesions along single dermatome</w:t>
      </w:r>
    </w:p>
    <w:p w14:paraId="65E1EC33" w14:textId="6997869D"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 xml:space="preserve"> EBV: lymphotropic: B cell, heterophile-positive</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mononucleosis, Burkitt</w:t>
      </w:r>
      <w:r w:rsidR="00DA3F7E" w:rsidRPr="00DA3F7E">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lymphoma</w:t>
      </w:r>
    </w:p>
    <w:p w14:paraId="65AB3C2B" w14:textId="1832CB2A"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CMV: large cell and owl’s eye inclusion</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body, opportunistic, mononucleosis, congenital</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disease</w:t>
      </w:r>
    </w:p>
    <w:p w14:paraId="75301E0D"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 xml:space="preserve"> and HHV7: lymphotropic, roseola</w:t>
      </w:r>
    </w:p>
    <w:p w14:paraId="51FDD028"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HHV-8: Kaposi sarcoma, AIDS-related disease</w:t>
      </w:r>
    </w:p>
    <w:p w14:paraId="11277D0E"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 xml:space="preserve"> B virus: monkey, fatal encephalopathy</w:t>
      </w:r>
    </w:p>
    <w:p w14:paraId="32F5327E" w14:textId="4907D969" w:rsidR="00375B0E" w:rsidRPr="00BD5A6B" w:rsidRDefault="00375B0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Biology, Virulence, and Disease</w:t>
      </w:r>
    </w:p>
    <w:p w14:paraId="7E0FF56A" w14:textId="5E1937A8"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 xml:space="preserve">Large, enveloped, </w:t>
      </w:r>
      <w:proofErr w:type="spellStart"/>
      <w:r w:rsidRPr="00DA3F7E">
        <w:rPr>
          <w:rFonts w:ascii="Times New Roman" w:eastAsiaTheme="minorHAnsi" w:hAnsi="Times New Roman" w:cs="Times New Roman"/>
          <w:sz w:val="28"/>
          <w:szCs w:val="28"/>
          <w:lang w:val="en-US" w:eastAsia="en-US"/>
          <w14:ligatures w14:val="standardContextual"/>
        </w:rPr>
        <w:t>icosadeltahedral</w:t>
      </w:r>
      <w:proofErr w:type="spellEnd"/>
      <w:r w:rsidRPr="00DA3F7E">
        <w:rPr>
          <w:rFonts w:ascii="Times New Roman" w:eastAsiaTheme="minorHAnsi" w:hAnsi="Times New Roman" w:cs="Times New Roman"/>
          <w:sz w:val="28"/>
          <w:szCs w:val="28"/>
          <w:lang w:val="en-US" w:eastAsia="en-US"/>
          <w14:ligatures w14:val="standardContextual"/>
        </w:rPr>
        <w:t xml:space="preserve"> capsid,</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DNA genome</w:t>
      </w:r>
    </w:p>
    <w:p w14:paraId="4D4F7B35" w14:textId="7F1F620A"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Encodes polymerase and other proteins</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(HSV and VZV: thymidine kinase)</w:t>
      </w:r>
    </w:p>
    <w:p w14:paraId="2D0DE6DE" w14:textId="3F1A393C"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Cell-mediated immune response essential</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for control</w:t>
      </w:r>
    </w:p>
    <w:p w14:paraId="0E45DD85" w14:textId="7EF56D08"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Lytic, latent, recurrent infections; EBV and</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HHV-8 also associated with</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cancers</w:t>
      </w:r>
    </w:p>
    <w:p w14:paraId="4CE07F72" w14:textId="24EF2F31"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HSV: oral/genital, encephalitis, keratoconjunctivitis,</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neonatal HSV; recurs from</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neurons</w:t>
      </w:r>
    </w:p>
    <w:p w14:paraId="445CB7EB" w14:textId="16C75EAF"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VZV: pneumonia in adults, varicella, zoster;</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recurs from neurons</w:t>
      </w:r>
    </w:p>
    <w:p w14:paraId="78DA69F6" w14:textId="3120E196"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EBV: heterophile-positive mononucleosis,</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B</w:t>
      </w:r>
      <w:r w:rsidR="00DA3F7E"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cell lymphomas; recurs from memory</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B cell</w:t>
      </w:r>
    </w:p>
    <w:p w14:paraId="6ADE01F9" w14:textId="79238739"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CMV: opportunistic, congenital</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CMV, retinitis; recurs from monocyte and</w:t>
      </w:r>
      <w:r w:rsidR="002A757B" w:rsidRPr="00DA3F7E">
        <w:rPr>
          <w:rFonts w:ascii="Times New Roman" w:eastAsiaTheme="minorHAnsi" w:hAnsi="Times New Roman" w:cs="Times New Roman"/>
          <w:sz w:val="28"/>
          <w:szCs w:val="28"/>
          <w:lang w:val="en-US" w:eastAsia="en-US"/>
          <w14:ligatures w14:val="standardContextual"/>
        </w:rPr>
        <w:t xml:space="preserve"> </w:t>
      </w:r>
      <w:r w:rsidRPr="00DA3F7E">
        <w:rPr>
          <w:rFonts w:ascii="Times New Roman" w:eastAsiaTheme="minorHAnsi" w:hAnsi="Times New Roman" w:cs="Times New Roman"/>
          <w:sz w:val="28"/>
          <w:szCs w:val="28"/>
          <w:lang w:val="en-US" w:eastAsia="en-US"/>
          <w14:ligatures w14:val="standardContextual"/>
        </w:rPr>
        <w:t>stem cell</w:t>
      </w:r>
    </w:p>
    <w:p w14:paraId="61FE8F03" w14:textId="1E1E439F"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HHV-6: roseola</w:t>
      </w:r>
    </w:p>
    <w:p w14:paraId="7DC1531B" w14:textId="014D1E6F" w:rsidR="00375B0E" w:rsidRPr="00DA3F7E" w:rsidRDefault="00375B0E" w:rsidP="00DA3F7E">
      <w:pPr>
        <w:pStyle w:val="ListParagraph"/>
        <w:numPr>
          <w:ilvl w:val="0"/>
          <w:numId w:val="1"/>
        </w:num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DA3F7E">
        <w:rPr>
          <w:rFonts w:ascii="Times New Roman" w:eastAsiaTheme="minorHAnsi" w:hAnsi="Times New Roman" w:cs="Times New Roman"/>
          <w:sz w:val="28"/>
          <w:szCs w:val="28"/>
          <w:lang w:val="en-US" w:eastAsia="en-US"/>
          <w14:ligatures w14:val="standardContextual"/>
        </w:rPr>
        <w:t>HHV-8: Kaposi sarcoma</w:t>
      </w:r>
    </w:p>
    <w:p w14:paraId="7C9E3E06" w14:textId="74374E60" w:rsidR="00375B0E" w:rsidRPr="00BD5A6B" w:rsidRDefault="00375B0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w:t>
      </w:r>
    </w:p>
    <w:p w14:paraId="5DBE58E6" w14:textId="6F690F5B"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Ubiquitous viruses</w:t>
      </w:r>
    </w:p>
    <w:p w14:paraId="6A655EF9"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 xml:space="preserve"> Transmitted by direct contact, bodily fluids</w:t>
      </w:r>
    </w:p>
    <w:p w14:paraId="711CDEAF" w14:textId="5F61F5E3"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VZV transmitted by aerosol and direct</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contact</w:t>
      </w:r>
    </w:p>
    <w:p w14:paraId="7B97CCF7" w14:textId="4F1C2548" w:rsidR="00375B0E" w:rsidRPr="00BD5A6B" w:rsidRDefault="00375B0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w:t>
      </w:r>
    </w:p>
    <w:p w14:paraId="39B858A4" w14:textId="2A1DAF00"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Culture, immunologic tests</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(EBV serology), PCR and genome</w:t>
      </w:r>
    </w:p>
    <w:p w14:paraId="702D4F76"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analysis</w:t>
      </w:r>
    </w:p>
    <w:p w14:paraId="154E5170" w14:textId="332D9D6E" w:rsidR="00375B0E" w:rsidRPr="00BD5A6B" w:rsidRDefault="00375B0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Treatment, Prevention, and Control</w:t>
      </w:r>
    </w:p>
    <w:p w14:paraId="7896FAFE"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Vaccines for varicella and zoster</w:t>
      </w:r>
    </w:p>
    <w:p w14:paraId="4DD929AE" w14:textId="7092C85E"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heme="minorHAnsi"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Antiviral drugs for HSV, VZV, and CMV</w:t>
      </w:r>
      <w:r w:rsidR="002A757B" w:rsidRPr="00BD5A6B">
        <w:rPr>
          <w:rFonts w:ascii="Times New Roman" w:eastAsiaTheme="minorHAnsi" w:hAnsi="Times New Roman" w:cs="Times New Roman"/>
          <w:sz w:val="28"/>
          <w:szCs w:val="28"/>
          <w:lang w:val="en-US" w:eastAsia="en-US"/>
          <w14:ligatures w14:val="standardContextual"/>
        </w:rPr>
        <w:t xml:space="preserve"> </w:t>
      </w:r>
      <w:proofErr w:type="spellStart"/>
      <w:r w:rsidRPr="00BD5A6B">
        <w:rPr>
          <w:rFonts w:ascii="Times New Roman" w:eastAsiaTheme="minorHAnsi" w:hAnsi="Times New Roman" w:cs="Times New Roman"/>
          <w:i/>
          <w:iCs/>
          <w:sz w:val="28"/>
          <w:szCs w:val="28"/>
          <w:lang w:val="en-US" w:eastAsia="en-US"/>
          <w14:ligatures w14:val="standardContextual"/>
        </w:rPr>
        <w:t>CMV</w:t>
      </w:r>
      <w:proofErr w:type="spellEnd"/>
      <w:r w:rsidRPr="00BD5A6B">
        <w:rPr>
          <w:rFonts w:ascii="Times New Roman" w:eastAsiaTheme="minorHAnsi" w:hAnsi="Times New Roman" w:cs="Times New Roman"/>
          <w:i/>
          <w:iCs/>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Cytomegalovirus; </w:t>
      </w:r>
      <w:r w:rsidRPr="00BD5A6B">
        <w:rPr>
          <w:rFonts w:ascii="Times New Roman" w:eastAsiaTheme="minorHAnsi" w:hAnsi="Times New Roman" w:cs="Times New Roman"/>
          <w:i/>
          <w:iCs/>
          <w:sz w:val="28"/>
          <w:szCs w:val="28"/>
          <w:lang w:val="en-US" w:eastAsia="en-US"/>
          <w14:ligatures w14:val="standardContextual"/>
        </w:rPr>
        <w:t xml:space="preserve">EBV, </w:t>
      </w:r>
      <w:r w:rsidRPr="00BD5A6B">
        <w:rPr>
          <w:rFonts w:ascii="Times New Roman" w:eastAsiaTheme="minorHAnsi" w:hAnsi="Times New Roman" w:cs="Times New Roman"/>
          <w:sz w:val="28"/>
          <w:szCs w:val="28"/>
          <w:lang w:val="en-US" w:eastAsia="en-US"/>
          <w14:ligatures w14:val="standardContextual"/>
        </w:rPr>
        <w:t xml:space="preserve">Epstein-Barr virus; </w:t>
      </w:r>
      <w:r w:rsidRPr="00BD5A6B">
        <w:rPr>
          <w:rFonts w:ascii="Times New Roman" w:eastAsiaTheme="minorHAnsi" w:hAnsi="Times New Roman" w:cs="Times New Roman"/>
          <w:i/>
          <w:iCs/>
          <w:sz w:val="28"/>
          <w:szCs w:val="28"/>
          <w:lang w:val="en-US" w:eastAsia="en-US"/>
          <w14:ligatures w14:val="standardContextual"/>
        </w:rPr>
        <w:t xml:space="preserve">HHV, </w:t>
      </w:r>
      <w:r w:rsidRPr="00BD5A6B">
        <w:rPr>
          <w:rFonts w:ascii="Times New Roman" w:eastAsiaTheme="minorHAnsi" w:hAnsi="Times New Roman" w:cs="Times New Roman"/>
          <w:sz w:val="28"/>
          <w:szCs w:val="28"/>
          <w:lang w:val="en-US" w:eastAsia="en-US"/>
          <w14:ligatures w14:val="standardContextual"/>
        </w:rPr>
        <w:t xml:space="preserve">human herpesvirus; </w:t>
      </w:r>
      <w:r w:rsidRPr="00BD5A6B">
        <w:rPr>
          <w:rFonts w:ascii="Times New Roman" w:eastAsiaTheme="minorHAnsi" w:hAnsi="Times New Roman" w:cs="Times New Roman"/>
          <w:i/>
          <w:iCs/>
          <w:sz w:val="28"/>
          <w:szCs w:val="28"/>
          <w:lang w:val="en-US" w:eastAsia="en-US"/>
          <w14:ligatures w14:val="standardContextual"/>
        </w:rPr>
        <w:t xml:space="preserve">HSV, </w:t>
      </w:r>
      <w:r w:rsidRPr="00BD5A6B">
        <w:rPr>
          <w:rFonts w:ascii="Times New Roman" w:eastAsiaTheme="minorHAnsi" w:hAnsi="Times New Roman" w:cs="Times New Roman"/>
          <w:sz w:val="28"/>
          <w:szCs w:val="28"/>
          <w:lang w:val="en-US" w:eastAsia="en-US"/>
          <w14:ligatures w14:val="standardContextual"/>
        </w:rPr>
        <w:t xml:space="preserve">herpes simplex virus; </w:t>
      </w:r>
      <w:r w:rsidRPr="00BD5A6B">
        <w:rPr>
          <w:rFonts w:ascii="Times New Roman" w:eastAsiaTheme="minorHAnsi" w:hAnsi="Times New Roman" w:cs="Times New Roman"/>
          <w:i/>
          <w:iCs/>
          <w:sz w:val="28"/>
          <w:szCs w:val="28"/>
          <w:lang w:val="en-US" w:eastAsia="en-US"/>
          <w14:ligatures w14:val="standardContextual"/>
        </w:rPr>
        <w:t xml:space="preserve">PCR, </w:t>
      </w:r>
      <w:r w:rsidRPr="00BD5A6B">
        <w:rPr>
          <w:rFonts w:ascii="Times New Roman" w:eastAsiaTheme="minorHAnsi" w:hAnsi="Times New Roman" w:cs="Times New Roman"/>
          <w:sz w:val="28"/>
          <w:szCs w:val="28"/>
          <w:lang w:val="en-US" w:eastAsia="en-US"/>
          <w14:ligatures w14:val="standardContextual"/>
        </w:rPr>
        <w:t xml:space="preserve">polymerase chain reaction; </w:t>
      </w:r>
      <w:r w:rsidRPr="00BD5A6B">
        <w:rPr>
          <w:rFonts w:ascii="Times New Roman" w:eastAsiaTheme="minorHAnsi" w:hAnsi="Times New Roman" w:cs="Times New Roman"/>
          <w:i/>
          <w:iCs/>
          <w:sz w:val="28"/>
          <w:szCs w:val="28"/>
          <w:lang w:val="en-US" w:eastAsia="en-US"/>
          <w14:ligatures w14:val="standardContextual"/>
        </w:rPr>
        <w:t xml:space="preserve">VZV, </w:t>
      </w:r>
      <w:r w:rsidRPr="00BD5A6B">
        <w:rPr>
          <w:rFonts w:ascii="Times New Roman" w:eastAsiaTheme="minorHAnsi" w:hAnsi="Times New Roman" w:cs="Times New Roman"/>
          <w:sz w:val="28"/>
          <w:szCs w:val="28"/>
          <w:lang w:val="en-US" w:eastAsia="en-US"/>
          <w14:ligatures w14:val="standardContextual"/>
        </w:rPr>
        <w:t>varicella-zoster virus.</w:t>
      </w:r>
    </w:p>
    <w:p w14:paraId="3EE53755" w14:textId="3C1D85BC" w:rsidR="00375B0E" w:rsidRPr="00BD5A6B" w:rsidRDefault="00375B0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Unique Features of</w:t>
      </w:r>
      <w:r w:rsidRPr="00BD5A6B">
        <w:rPr>
          <w:rFonts w:ascii="Times New Roman" w:eastAsiaTheme="minorHAnsi" w:hAnsi="Times New Roman" w:cs="Times New Roman"/>
          <w:b/>
          <w:bCs/>
          <w:sz w:val="28"/>
          <w:szCs w:val="28"/>
          <w:lang w:val="az-Latn-AZ"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Herpesviruses</w:t>
      </w:r>
    </w:p>
    <w:p w14:paraId="2F7CC032" w14:textId="005A93CD"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Have large, enveloped, </w:t>
      </w:r>
      <w:proofErr w:type="spellStart"/>
      <w:r w:rsidRPr="00BD5A6B">
        <w:rPr>
          <w:rFonts w:ascii="Times New Roman" w:eastAsiaTheme="minorHAnsi" w:hAnsi="Times New Roman" w:cs="Times New Roman"/>
          <w:sz w:val="28"/>
          <w:szCs w:val="28"/>
          <w:lang w:val="en-US" w:eastAsia="en-US"/>
          <w14:ligatures w14:val="standardContextual"/>
        </w:rPr>
        <w:t>icosadeltahedral</w:t>
      </w:r>
      <w:proofErr w:type="spellEnd"/>
      <w:r w:rsidRPr="00BD5A6B">
        <w:rPr>
          <w:rFonts w:ascii="Times New Roman" w:eastAsiaTheme="minorHAnsi" w:hAnsi="Times New Roman" w:cs="Times New Roman"/>
          <w:sz w:val="28"/>
          <w:szCs w:val="28"/>
          <w:lang w:val="en-US" w:eastAsia="en-US"/>
          <w14:ligatures w14:val="standardContextual"/>
        </w:rPr>
        <w:t xml:space="preserve"> capsids containing</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double-stranded DNA genomes.</w:t>
      </w:r>
    </w:p>
    <w:p w14:paraId="193C66A7" w14:textId="7B95EEAB"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Encode many proteins that manipulate the host cell and immune</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response.</w:t>
      </w:r>
    </w:p>
    <w:p w14:paraId="159568AA" w14:textId="3E7AA615"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Encode enzymes (DNA polymerase) that promote viral DNA replication</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and are good targets for antiviral drugs.</w:t>
      </w:r>
    </w:p>
    <w:p w14:paraId="1FDD02DF"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DNA replication and capsid assembly occurs in the nucleus.</w:t>
      </w:r>
    </w:p>
    <w:p w14:paraId="0531AD16" w14:textId="4989B78F"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released by exocytosis, by cell lysis, and through cell-to</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cell</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bridges.</w:t>
      </w:r>
    </w:p>
    <w:p w14:paraId="263FA5B6" w14:textId="4197C950"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Can cause lytic, persistent, latent, and (for Epstein-Barr virus) immortalizing</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infections.</w:t>
      </w:r>
    </w:p>
    <w:p w14:paraId="72C50869" w14:textId="77777777"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Ubiquitous.</w:t>
      </w:r>
    </w:p>
    <w:p w14:paraId="4B0796B2" w14:textId="0BE0A76C" w:rsidR="00375B0E" w:rsidRPr="00BD5A6B" w:rsidRDefault="00375B0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Cell-mediated immunity is required for control.</w:t>
      </w:r>
    </w:p>
    <w:p w14:paraId="543CC87C" w14:textId="5EDB2B45" w:rsidR="00375B0E" w:rsidRPr="00BD5A6B" w:rsidRDefault="00375B0E" w:rsidP="00BD5A6B">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BD5A6B">
        <w:rPr>
          <w:rFonts w:ascii="Times New Roman" w:eastAsiaTheme="minorHAnsi" w:hAnsi="Times New Roman" w:cs="Times New Roman"/>
          <w:b/>
          <w:bCs/>
          <w:sz w:val="28"/>
          <w:szCs w:val="28"/>
          <w:lang w:eastAsia="en-US"/>
          <w14:ligatures w14:val="standardContextual"/>
        </w:rPr>
        <w:t>Properties Distinguishing the Herpesviruses</w:t>
      </w:r>
    </w:p>
    <w:p w14:paraId="41CF061C" w14:textId="38F18967" w:rsidR="00375B0E" w:rsidRPr="00BD5A6B" w:rsidRDefault="00375B0E"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253117ED" wp14:editId="2A6A072F">
            <wp:extent cx="5943600" cy="2486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86025"/>
                    </a:xfrm>
                    <a:prstGeom prst="rect">
                      <a:avLst/>
                    </a:prstGeom>
                  </pic:spPr>
                </pic:pic>
              </a:graphicData>
            </a:graphic>
          </wp:inline>
        </w:drawing>
      </w:r>
    </w:p>
    <w:p w14:paraId="6FAE37D9" w14:textId="28838E93" w:rsidR="00375B0E" w:rsidRPr="00BD5A6B" w:rsidRDefault="00375B0E"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5A015932" wp14:editId="00C7AB0F">
            <wp:extent cx="4210266" cy="30735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266" cy="3073558"/>
                    </a:xfrm>
                    <a:prstGeom prst="rect">
                      <a:avLst/>
                    </a:prstGeom>
                  </pic:spPr>
                </pic:pic>
              </a:graphicData>
            </a:graphic>
          </wp:inline>
        </w:drawing>
      </w:r>
    </w:p>
    <w:p w14:paraId="42ED5E81" w14:textId="2510D507" w:rsidR="00375B0E"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G</w:t>
      </w:r>
      <w:r w:rsidR="00375B0E" w:rsidRPr="00BD5A6B">
        <w:rPr>
          <w:rFonts w:ascii="Times New Roman" w:eastAsiaTheme="minorHAnsi" w:hAnsi="Times New Roman" w:cs="Times New Roman"/>
          <w:sz w:val="28"/>
          <w:szCs w:val="28"/>
          <w:lang w:val="en-US" w:eastAsia="en-US"/>
          <w14:ligatures w14:val="standardContextual"/>
        </w:rPr>
        <w:t>eneral</w:t>
      </w:r>
      <w:r w:rsidRPr="00BD5A6B">
        <w:rPr>
          <w:rFonts w:ascii="Times New Roman" w:eastAsiaTheme="minorHAnsi" w:hAnsi="Times New Roman" w:cs="Times New Roman"/>
          <w:sz w:val="28"/>
          <w:szCs w:val="28"/>
          <w:lang w:val="en-US" w:eastAsia="en-US"/>
          <w14:ligatures w14:val="standardContextual"/>
        </w:rPr>
        <w:t xml:space="preserve"> </w:t>
      </w:r>
      <w:r w:rsidR="00375B0E" w:rsidRPr="00BD5A6B">
        <w:rPr>
          <w:rFonts w:ascii="Times New Roman" w:eastAsiaTheme="minorHAnsi" w:hAnsi="Times New Roman" w:cs="Times New Roman"/>
          <w:sz w:val="28"/>
          <w:szCs w:val="28"/>
          <w:lang w:val="en-US" w:eastAsia="en-US"/>
          <w14:ligatures w14:val="standardContextual"/>
        </w:rPr>
        <w:t xml:space="preserve">structure of the herpesviruses. The DNA genome of the herpesvirus in the core is surrounded by an </w:t>
      </w:r>
      <w:proofErr w:type="spellStart"/>
      <w:r w:rsidR="00375B0E" w:rsidRPr="00BD5A6B">
        <w:rPr>
          <w:rFonts w:ascii="Times New Roman" w:eastAsiaTheme="minorHAnsi" w:hAnsi="Times New Roman" w:cs="Times New Roman"/>
          <w:sz w:val="28"/>
          <w:szCs w:val="28"/>
          <w:lang w:val="en-US" w:eastAsia="en-US"/>
          <w14:ligatures w14:val="standardContextual"/>
        </w:rPr>
        <w:t>icosadeltahedral</w:t>
      </w:r>
      <w:proofErr w:type="spellEnd"/>
      <w:r w:rsidR="00375B0E" w:rsidRPr="00BD5A6B">
        <w:rPr>
          <w:rFonts w:ascii="Times New Roman" w:eastAsiaTheme="minorHAnsi" w:hAnsi="Times New Roman" w:cs="Times New Roman"/>
          <w:sz w:val="28"/>
          <w:szCs w:val="28"/>
          <w:lang w:val="en-US" w:eastAsia="en-US"/>
          <w14:ligatures w14:val="standardContextual"/>
        </w:rPr>
        <w:t xml:space="preserve"> capsid and an envelope. Glycoproteins are inserted into the envelope. (A, From Cohen, J., Powderly, W.G., Opal, S.M.,</w:t>
      </w:r>
      <w:r w:rsidR="002A757B" w:rsidRPr="00BD5A6B">
        <w:rPr>
          <w:rFonts w:ascii="Times New Roman" w:eastAsiaTheme="minorHAnsi" w:hAnsi="Times New Roman" w:cs="Times New Roman"/>
          <w:sz w:val="28"/>
          <w:szCs w:val="28"/>
          <w:lang w:val="en-US" w:eastAsia="en-US"/>
          <w14:ligatures w14:val="standardContextual"/>
        </w:rPr>
        <w:t xml:space="preserve"> </w:t>
      </w:r>
      <w:r w:rsidR="00375B0E" w:rsidRPr="00BD5A6B">
        <w:rPr>
          <w:rFonts w:ascii="Times New Roman" w:eastAsiaTheme="minorHAnsi" w:hAnsi="Times New Roman" w:cs="Times New Roman"/>
          <w:sz w:val="28"/>
          <w:szCs w:val="28"/>
          <w:lang w:val="en-US" w:eastAsia="en-US"/>
          <w14:ligatures w14:val="standardContextual"/>
        </w:rPr>
        <w:t>2010. Infectious</w:t>
      </w:r>
      <w:r w:rsidR="00375B0E" w:rsidRPr="00BD5A6B">
        <w:rPr>
          <w:rFonts w:ascii="Times New Roman" w:eastAsiaTheme="minorHAnsi" w:hAnsi="Times New Roman" w:cs="Times New Roman"/>
          <w:sz w:val="28"/>
          <w:szCs w:val="28"/>
          <w:lang w:val="az-Latn-AZ" w:eastAsia="en-US"/>
          <w14:ligatures w14:val="standardContextual"/>
        </w:rPr>
        <w:t xml:space="preserve"> </w:t>
      </w:r>
      <w:r w:rsidR="00375B0E" w:rsidRPr="00BD5A6B">
        <w:rPr>
          <w:rFonts w:ascii="Times New Roman" w:eastAsiaTheme="minorHAnsi" w:hAnsi="Times New Roman" w:cs="Times New Roman"/>
          <w:sz w:val="28"/>
          <w:szCs w:val="28"/>
          <w:lang w:val="en-US" w:eastAsia="en-US"/>
          <w14:ligatures w14:val="standardContextual"/>
        </w:rPr>
        <w:t>Diseases, third ed. Mosby, Philadelphia, PA.)</w:t>
      </w:r>
    </w:p>
    <w:p w14:paraId="38B08354" w14:textId="327B848C"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Disease Mechanisms for Herpes Simplex Viruses</w:t>
      </w:r>
    </w:p>
    <w:p w14:paraId="2D3AEC7D" w14:textId="4DCE0A49"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Disease is initiated by direct contact and depends on infected tissue</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(e.g., oral, genital, brain).</w:t>
      </w:r>
    </w:p>
    <w:p w14:paraId="488F53DF"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causes direct cytopathologic effects.</w:t>
      </w:r>
    </w:p>
    <w:p w14:paraId="3D917165"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avoids antibody by cell-to-cell spread and syncytia.</w:t>
      </w:r>
    </w:p>
    <w:p w14:paraId="0FB8124D"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establishes latency in neurons (hides from immune response).</w:t>
      </w:r>
    </w:p>
    <w:p w14:paraId="3703D5DD" w14:textId="5AB2909B"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Virus is reactivated from latency by stress, ultraviolet </w:t>
      </w:r>
      <w:proofErr w:type="spellStart"/>
      <w:r w:rsidRPr="00BD5A6B">
        <w:rPr>
          <w:rFonts w:ascii="Times New Roman" w:eastAsiaTheme="minorHAnsi" w:hAnsi="Times New Roman" w:cs="Times New Roman"/>
          <w:sz w:val="28"/>
          <w:szCs w:val="28"/>
          <w:lang w:val="en-US" w:eastAsia="en-US"/>
          <w14:ligatures w14:val="standardContextual"/>
        </w:rPr>
        <w:t>B</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light</w:t>
      </w:r>
      <w:proofErr w:type="spellEnd"/>
      <w:r w:rsidRPr="00BD5A6B">
        <w:rPr>
          <w:rFonts w:ascii="Times New Roman" w:eastAsiaTheme="minorHAnsi" w:hAnsi="Times New Roman" w:cs="Times New Roman"/>
          <w:sz w:val="28"/>
          <w:szCs w:val="28"/>
          <w:lang w:val="en-US" w:eastAsia="en-US"/>
          <w14:ligatures w14:val="standardContextual"/>
        </w:rPr>
        <w:t>, or</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immune suppression.</w:t>
      </w:r>
    </w:p>
    <w:p w14:paraId="3DEC3CE7" w14:textId="50AE616B"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Cell-mediated immunity is required for resolution, with a limited</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role for antibody.</w:t>
      </w:r>
    </w:p>
    <w:p w14:paraId="4B808AE3" w14:textId="2AE93BF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Cell-mediated immunopathologic effects contribute to symptoms.</w:t>
      </w:r>
    </w:p>
    <w:p w14:paraId="4923F591" w14:textId="5EF1B193"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Triggers of Herpes Simplex Virus Recurrences</w:t>
      </w:r>
    </w:p>
    <w:p w14:paraId="36F363A1"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Ultraviolet B radiation (skiing, tanning)</w:t>
      </w:r>
    </w:p>
    <w:p w14:paraId="3241E99C"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Fever (hence the name “fever blister”)</w:t>
      </w:r>
    </w:p>
    <w:p w14:paraId="25ABE283"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Emotional stress (e.g., final examinations, big date)</w:t>
      </w:r>
    </w:p>
    <w:p w14:paraId="4E1D7117"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Physical stress (irritation)</w:t>
      </w:r>
    </w:p>
    <w:p w14:paraId="5A884D5B"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Menstruation</w:t>
      </w:r>
    </w:p>
    <w:p w14:paraId="3A0C7945"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Foods: spicy, acidic, allergies</w:t>
      </w:r>
    </w:p>
    <w:p w14:paraId="0B952469"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Immunosuppression:</w:t>
      </w:r>
    </w:p>
    <w:p w14:paraId="73A28989"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Transient (stress related)</w:t>
      </w:r>
    </w:p>
    <w:p w14:paraId="3D835238"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Chemotherapy, radiotherapy</w:t>
      </w:r>
    </w:p>
    <w:p w14:paraId="5DF512C4" w14:textId="71F5F526"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Human immunodeficiency virus</w:t>
      </w:r>
    </w:p>
    <w:p w14:paraId="19463659" w14:textId="2EB977A2"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Herpes Simplex</w:t>
      </w:r>
      <w:r w:rsidRPr="00BD5A6B">
        <w:rPr>
          <w:rFonts w:ascii="Times New Roman" w:eastAsiaTheme="minorHAnsi" w:hAnsi="Times New Roman" w:cs="Times New Roman"/>
          <w:b/>
          <w:bCs/>
          <w:sz w:val="28"/>
          <w:szCs w:val="28"/>
          <w:lang w:val="az-Latn-AZ"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Virus</w:t>
      </w:r>
    </w:p>
    <w:p w14:paraId="5D7E0A36"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475A9CD2"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causes lifelong infection.</w:t>
      </w:r>
    </w:p>
    <w:p w14:paraId="7A3F1102"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Recurrent disease is a source of contagion.</w:t>
      </w:r>
    </w:p>
    <w:p w14:paraId="607C6912"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may cause asymptomatic shedding.</w:t>
      </w:r>
    </w:p>
    <w:p w14:paraId="1FD7AE62" w14:textId="0E5196F4"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1581E369" w14:textId="466F2D6A"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transmitted in saliva, in vaginal secretions, and by contact</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with lesion fluid (mixing and matching of mucous membranes).</w:t>
      </w:r>
    </w:p>
    <w:p w14:paraId="53487F21" w14:textId="2EE712A2"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transmitted orally and sexually and by placement into</w:t>
      </w:r>
      <w:r w:rsidR="002A757B"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eyes and breaks in skin.</w:t>
      </w:r>
    </w:p>
    <w:p w14:paraId="4029248A" w14:textId="6C843545"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HSV-1 is generally transmitted orally; HSV-2 is generally transmitted</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sexually, but not exclusively.</w:t>
      </w:r>
    </w:p>
    <w:p w14:paraId="056BA471" w14:textId="68511DEB"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72549605" w14:textId="19544422"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Children and sexually active people are at risk for primary disease</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of HSV-1 and HSV-2, respectively.</w:t>
      </w:r>
    </w:p>
    <w:p w14:paraId="19EA9ED3" w14:textId="3E9F563A"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Physicians, nurses, dentists, and others in contact with oral and</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genital secretions are at risk for infections of fingers (herpetic</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whitlow).</w:t>
      </w:r>
    </w:p>
    <w:p w14:paraId="039D7459" w14:textId="6245A01F"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Immunocompromised people and neonates are at risk for disseminated</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life-threatening disease.</w:t>
      </w:r>
    </w:p>
    <w:p w14:paraId="4A853A8C" w14:textId="64419F91"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Geography/Season</w:t>
      </w:r>
    </w:p>
    <w:p w14:paraId="7423D9E2"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found worldwide.</w:t>
      </w:r>
    </w:p>
    <w:p w14:paraId="1E6AA8D1"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no seasonal incidence.</w:t>
      </w:r>
    </w:p>
    <w:p w14:paraId="7CDB1B2F" w14:textId="6C88669D"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Modes of Control</w:t>
      </w:r>
    </w:p>
    <w:p w14:paraId="7CAEE24A"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Antiviral drugs are available for treatment and prophylaxis.</w:t>
      </w:r>
    </w:p>
    <w:p w14:paraId="5C2C39C7"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No vaccine is available.</w:t>
      </w:r>
    </w:p>
    <w:p w14:paraId="5A193055" w14:textId="2B0A73A4"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Health care workers should wear gloves to prevent herpetic</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whitlow.</w:t>
      </w:r>
    </w:p>
    <w:p w14:paraId="0B66C9DA" w14:textId="52B1790E"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People with active genital lesions should refrain from intercourse</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until lesions are completely </w:t>
      </w:r>
      <w:proofErr w:type="spellStart"/>
      <w:r w:rsidRPr="00BD5A6B">
        <w:rPr>
          <w:rFonts w:ascii="Times New Roman" w:eastAsiaTheme="minorHAnsi" w:hAnsi="Times New Roman" w:cs="Times New Roman"/>
          <w:sz w:val="28"/>
          <w:szCs w:val="28"/>
          <w:lang w:val="en-US" w:eastAsia="en-US"/>
          <w14:ligatures w14:val="standardContextual"/>
        </w:rPr>
        <w:t>reepithelialized</w:t>
      </w:r>
      <w:proofErr w:type="spellEnd"/>
      <w:r w:rsidRPr="00BD5A6B">
        <w:rPr>
          <w:rFonts w:ascii="Times New Roman" w:eastAsiaTheme="minorHAnsi" w:hAnsi="Times New Roman" w:cs="Times New Roman"/>
          <w:sz w:val="28"/>
          <w:szCs w:val="28"/>
          <w:lang w:val="en-US" w:eastAsia="en-US"/>
          <w14:ligatures w14:val="standardContextual"/>
        </w:rPr>
        <w:t>.</w:t>
      </w:r>
    </w:p>
    <w:p w14:paraId="3F13C079" w14:textId="0C5287D9"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Disease syndromes of herpes simplex virus </w:t>
      </w:r>
      <w:r w:rsidRPr="00BD5A6B">
        <w:rPr>
          <w:rFonts w:ascii="Times New Roman" w:eastAsiaTheme="minorHAnsi" w:hAnsi="Times New Roman" w:cs="Times New Roman"/>
          <w:b/>
          <w:bCs/>
          <w:i/>
          <w:iCs/>
          <w:sz w:val="28"/>
          <w:szCs w:val="28"/>
          <w:lang w:val="en-US" w:eastAsia="en-US"/>
          <w14:ligatures w14:val="standardContextual"/>
        </w:rPr>
        <w:t xml:space="preserve">(HSV). </w:t>
      </w:r>
      <w:r w:rsidRPr="00BD5A6B">
        <w:rPr>
          <w:rFonts w:ascii="Times New Roman" w:eastAsiaTheme="minorHAnsi" w:hAnsi="Times New Roman" w:cs="Times New Roman"/>
          <w:b/>
          <w:bCs/>
          <w:sz w:val="28"/>
          <w:szCs w:val="28"/>
          <w:lang w:val="en-US" w:eastAsia="en-US"/>
          <w14:ligatures w14:val="standardContextual"/>
        </w:rPr>
        <w:t>HSV-1 and HSV-2 can infect the same tissues and cause similar diseases but have a predilection for the sites and diseases indicated.</w:t>
      </w:r>
    </w:p>
    <w:p w14:paraId="028C938D" w14:textId="03C79F6A" w:rsidR="005B1FDF"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1C3B4AF9" wp14:editId="6C446DD9">
            <wp:extent cx="2504050" cy="3091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8094" cy="3096357"/>
                    </a:xfrm>
                    <a:prstGeom prst="rect">
                      <a:avLst/>
                    </a:prstGeom>
                  </pic:spPr>
                </pic:pic>
              </a:graphicData>
            </a:graphic>
          </wp:inline>
        </w:drawing>
      </w:r>
    </w:p>
    <w:p w14:paraId="7FD0429A" w14:textId="77777777" w:rsidR="005B1FDF"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p>
    <w:p w14:paraId="65EFBFA6" w14:textId="21E9A6BE" w:rsidR="003E3B26"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eastAsiaTheme="minorHAnsi" w:hAnsi="Times New Roman" w:cs="Times New Roman"/>
          <w:b/>
          <w:bCs/>
          <w:sz w:val="28"/>
          <w:szCs w:val="28"/>
          <w:lang w:val="en-US" w:eastAsia="en-US"/>
          <w14:ligatures w14:val="standardContextual"/>
        </w:rPr>
        <w:t>(A) Primary herpes gingivostomatitis. (B) Herpes simplex virus establishes latent infection and can recur from the trigeminal ganglia.</w:t>
      </w:r>
      <w:r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74B9C34D" wp14:editId="388763CA">
            <wp:simplePos x="914400" y="914400"/>
            <wp:positionH relativeFrom="column">
              <wp:align>left</wp:align>
            </wp:positionH>
            <wp:positionV relativeFrom="paragraph">
              <wp:align>top</wp:align>
            </wp:positionV>
            <wp:extent cx="3619686" cy="228611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19686" cy="2286117"/>
                    </a:xfrm>
                    <a:prstGeom prst="rect">
                      <a:avLst/>
                    </a:prstGeom>
                  </pic:spPr>
                </pic:pic>
              </a:graphicData>
            </a:graphic>
          </wp:anchor>
        </w:drawing>
      </w:r>
    </w:p>
    <w:p w14:paraId="1BD6A3CA" w14:textId="77777777" w:rsidR="003E3B26" w:rsidRPr="00BD5A6B" w:rsidRDefault="003E3B26" w:rsidP="00BD5A6B">
      <w:pPr>
        <w:autoSpaceDE w:val="0"/>
        <w:autoSpaceDN w:val="0"/>
        <w:adjustRightInd w:val="0"/>
        <w:spacing w:after="0" w:line="240" w:lineRule="auto"/>
        <w:rPr>
          <w:rFonts w:ascii="Times New Roman" w:hAnsi="Times New Roman" w:cs="Times New Roman"/>
          <w:sz w:val="28"/>
          <w:szCs w:val="28"/>
          <w:lang w:val="en-US"/>
        </w:rPr>
      </w:pPr>
    </w:p>
    <w:p w14:paraId="49C758F9" w14:textId="77777777" w:rsidR="003E3B26" w:rsidRPr="00BD5A6B" w:rsidRDefault="003E3B26" w:rsidP="00BD5A6B">
      <w:pPr>
        <w:autoSpaceDE w:val="0"/>
        <w:autoSpaceDN w:val="0"/>
        <w:adjustRightInd w:val="0"/>
        <w:spacing w:after="0" w:line="240" w:lineRule="auto"/>
        <w:rPr>
          <w:rFonts w:ascii="Times New Roman" w:hAnsi="Times New Roman" w:cs="Times New Roman"/>
          <w:sz w:val="28"/>
          <w:szCs w:val="28"/>
          <w:lang w:val="en-US"/>
        </w:rPr>
      </w:pPr>
    </w:p>
    <w:p w14:paraId="5C28F544" w14:textId="7FAD218B" w:rsidR="005B1FDF" w:rsidRPr="00BD5A6B" w:rsidRDefault="003E3B26" w:rsidP="00BD5A6B">
      <w:pPr>
        <w:tabs>
          <w:tab w:val="center" w:pos="1740"/>
        </w:tabs>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sz w:val="28"/>
          <w:szCs w:val="28"/>
          <w:lang w:val="en-US"/>
        </w:rPr>
        <w:tab/>
      </w:r>
      <w:r w:rsidRPr="00BD5A6B">
        <w:rPr>
          <w:rFonts w:ascii="Times New Roman" w:hAnsi="Times New Roman" w:cs="Times New Roman"/>
          <w:sz w:val="28"/>
          <w:szCs w:val="28"/>
          <w:lang w:val="en-US"/>
        </w:rPr>
        <w:br w:type="textWrapping" w:clear="all"/>
      </w:r>
    </w:p>
    <w:p w14:paraId="2B6D61FF" w14:textId="77777777" w:rsidR="005B1FDF"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p>
    <w:p w14:paraId="6D5D6FC2" w14:textId="77777777" w:rsidR="005B1FDF"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p>
    <w:p w14:paraId="62E35086" w14:textId="1BAE824B"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 xml:space="preserve">Clinical course of genital herpes infection. The time course and symptoms of primary and recurrent genital infection with herpes simplex virus type 2 are compared. </w:t>
      </w:r>
      <w:r w:rsidRPr="00BD5A6B">
        <w:rPr>
          <w:rFonts w:ascii="Times New Roman" w:eastAsiaTheme="minorHAnsi" w:hAnsi="Times New Roman" w:cs="Times New Roman"/>
          <w:b/>
          <w:bCs/>
          <w:i/>
          <w:iCs/>
          <w:sz w:val="28"/>
          <w:szCs w:val="28"/>
          <w:lang w:val="en-US" w:eastAsia="en-US"/>
          <w14:ligatures w14:val="standardContextual"/>
        </w:rPr>
        <w:t xml:space="preserve">Top, </w:t>
      </w:r>
      <w:r w:rsidRPr="00BD5A6B">
        <w:rPr>
          <w:rFonts w:ascii="Times New Roman" w:eastAsiaTheme="minorHAnsi" w:hAnsi="Times New Roman" w:cs="Times New Roman"/>
          <w:b/>
          <w:bCs/>
          <w:sz w:val="28"/>
          <w:szCs w:val="28"/>
          <w:lang w:val="en-US" w:eastAsia="en-US"/>
          <w14:ligatures w14:val="standardContextual"/>
        </w:rPr>
        <w:t xml:space="preserve">Primary infection; </w:t>
      </w:r>
      <w:r w:rsidRPr="00BD5A6B">
        <w:rPr>
          <w:rFonts w:ascii="Times New Roman" w:eastAsiaTheme="minorHAnsi" w:hAnsi="Times New Roman" w:cs="Times New Roman"/>
          <w:b/>
          <w:bCs/>
          <w:i/>
          <w:iCs/>
          <w:sz w:val="28"/>
          <w:szCs w:val="28"/>
          <w:lang w:val="en-US" w:eastAsia="en-US"/>
          <w14:ligatures w14:val="standardContextual"/>
        </w:rPr>
        <w:t xml:space="preserve">bottom, </w:t>
      </w:r>
      <w:r w:rsidRPr="00BD5A6B">
        <w:rPr>
          <w:rFonts w:ascii="Times New Roman" w:eastAsiaTheme="minorHAnsi" w:hAnsi="Times New Roman" w:cs="Times New Roman"/>
          <w:b/>
          <w:bCs/>
          <w:sz w:val="28"/>
          <w:szCs w:val="28"/>
          <w:lang w:val="en-US" w:eastAsia="en-US"/>
          <w14:ligatures w14:val="standardContextual"/>
        </w:rPr>
        <w:t>recurrent disease.</w:t>
      </w:r>
      <w:r w:rsidRPr="00BD5A6B">
        <w:rPr>
          <w:rFonts w:ascii="Times New Roman" w:eastAsiaTheme="minorHAnsi" w:hAnsi="Times New Roman" w:cs="Times New Roman"/>
          <w:sz w:val="28"/>
          <w:szCs w:val="28"/>
          <w:lang w:val="en-US" w:eastAsia="en-US"/>
          <w14:ligatures w14:val="standardContextual"/>
        </w:rPr>
        <w:t xml:space="preserve"> </w:t>
      </w:r>
    </w:p>
    <w:p w14:paraId="4739EDA2" w14:textId="1904D401" w:rsidR="005B1FDF"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6945E6D4" wp14:editId="39B54342">
            <wp:extent cx="3524431" cy="33910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4431" cy="3391074"/>
                    </a:xfrm>
                    <a:prstGeom prst="rect">
                      <a:avLst/>
                    </a:prstGeom>
                  </pic:spPr>
                </pic:pic>
              </a:graphicData>
            </a:graphic>
          </wp:inline>
        </w:drawing>
      </w:r>
    </w:p>
    <w:p w14:paraId="71D52121" w14:textId="77777777" w:rsidR="005B1FDF"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p>
    <w:p w14:paraId="710595E5" w14:textId="052A4599"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Laboratory Diagnosis of Herpes Simplex Virus Infections</w:t>
      </w:r>
    </w:p>
    <w:p w14:paraId="7CEB536E" w14:textId="1EF8C04B" w:rsidR="005B1FDF" w:rsidRPr="00BD5A6B" w:rsidRDefault="005B1FDF"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47F5C76D" wp14:editId="3AF073B2">
            <wp:extent cx="3511730" cy="27115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1730" cy="2711589"/>
                    </a:xfrm>
                    <a:prstGeom prst="rect">
                      <a:avLst/>
                    </a:prstGeom>
                  </pic:spPr>
                </pic:pic>
              </a:graphicData>
            </a:graphic>
          </wp:inline>
        </w:drawing>
      </w:r>
    </w:p>
    <w:p w14:paraId="68D20F74" w14:textId="7C5E684D"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Antiviral Treatments for Herpesvirus Infections</w:t>
      </w:r>
      <w:r w:rsidR="00DA3F7E" w:rsidRPr="00DA3F7E">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Herpes Simplex 1 and 2</w:t>
      </w:r>
    </w:p>
    <w:p w14:paraId="5DA7C78E"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Acyclovir</w:t>
      </w:r>
    </w:p>
    <w:p w14:paraId="089F7A71"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Penciclovir</w:t>
      </w:r>
    </w:p>
    <w:p w14:paraId="6928EB15"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Valacyclovir</w:t>
      </w:r>
    </w:p>
    <w:p w14:paraId="61CF8102"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Famciclovir</w:t>
      </w:r>
    </w:p>
    <w:p w14:paraId="709517A5"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Trifluridine</w:t>
      </w:r>
    </w:p>
    <w:p w14:paraId="22B900B1" w14:textId="2B09175E"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Varicella-Zoster Virus</w:t>
      </w:r>
    </w:p>
    <w:p w14:paraId="2E5C4192"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Acyclovir</w:t>
      </w:r>
    </w:p>
    <w:p w14:paraId="244C4B84"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Famciclovir</w:t>
      </w:r>
    </w:p>
    <w:p w14:paraId="1DF9D9C0"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Valacyclovir</w:t>
      </w:r>
    </w:p>
    <w:p w14:paraId="15236994"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Varicella-zoster immune globulin</w:t>
      </w:r>
    </w:p>
    <w:p w14:paraId="0A96098B"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Zoster immune plasma</w:t>
      </w:r>
    </w:p>
    <w:p w14:paraId="38F8C481"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Live or adjuvanted subunit vaccine</w:t>
      </w:r>
    </w:p>
    <w:p w14:paraId="3A976CBE" w14:textId="6F24357C"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Epstein-Barr Virus</w:t>
      </w:r>
    </w:p>
    <w:p w14:paraId="5E3393BB"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None</w:t>
      </w:r>
    </w:p>
    <w:p w14:paraId="7BB75D8C" w14:textId="1B7BDC99" w:rsidR="005B1FDF" w:rsidRPr="00BD5A6B" w:rsidRDefault="005B1FD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Cytomegalovirus</w:t>
      </w:r>
    </w:p>
    <w:p w14:paraId="448CC449"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BD5A6B">
        <w:rPr>
          <w:rFonts w:ascii="Times New Roman" w:eastAsiaTheme="minorHAnsi" w:hAnsi="Times New Roman" w:cs="Times New Roman"/>
          <w:sz w:val="28"/>
          <w:szCs w:val="28"/>
          <w:lang w:val="en-US" w:eastAsia="en-US"/>
          <w14:ligatures w14:val="standardContextual"/>
        </w:rPr>
        <w:t>Ganciclovira</w:t>
      </w:r>
      <w:proofErr w:type="spellEnd"/>
    </w:p>
    <w:p w14:paraId="67530B3F"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BD5A6B">
        <w:rPr>
          <w:rFonts w:ascii="Times New Roman" w:eastAsiaTheme="minorHAnsi" w:hAnsi="Times New Roman" w:cs="Times New Roman"/>
          <w:sz w:val="28"/>
          <w:szCs w:val="28"/>
          <w:lang w:val="en-US" w:eastAsia="en-US"/>
          <w14:ligatures w14:val="standardContextual"/>
        </w:rPr>
        <w:t>Valganciclovira</w:t>
      </w:r>
      <w:proofErr w:type="spellEnd"/>
    </w:p>
    <w:p w14:paraId="77E34AD9" w14:textId="77777777"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BD5A6B">
        <w:rPr>
          <w:rFonts w:ascii="Times New Roman" w:eastAsiaTheme="minorHAnsi" w:hAnsi="Times New Roman" w:cs="Times New Roman"/>
          <w:sz w:val="28"/>
          <w:szCs w:val="28"/>
          <w:lang w:val="en-US" w:eastAsia="en-US"/>
          <w14:ligatures w14:val="standardContextual"/>
        </w:rPr>
        <w:t>Foscarneta</w:t>
      </w:r>
      <w:proofErr w:type="spellEnd"/>
    </w:p>
    <w:p w14:paraId="35F88656" w14:textId="65BB544D"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BD5A6B">
        <w:rPr>
          <w:rFonts w:ascii="Times New Roman" w:eastAsiaTheme="minorHAnsi" w:hAnsi="Times New Roman" w:cs="Times New Roman"/>
          <w:sz w:val="28"/>
          <w:szCs w:val="28"/>
          <w:lang w:val="en-US" w:eastAsia="en-US"/>
          <w14:ligatures w14:val="standardContextual"/>
        </w:rPr>
        <w:t>Cidofovira</w:t>
      </w:r>
      <w:proofErr w:type="spellEnd"/>
    </w:p>
    <w:p w14:paraId="6D008F25" w14:textId="5CA20A13" w:rsidR="005B1FDF" w:rsidRPr="00BD5A6B" w:rsidRDefault="005B1FD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BD5A6B">
        <w:rPr>
          <w:rFonts w:ascii="Times New Roman" w:eastAsiaTheme="minorHAnsi" w:hAnsi="Times New Roman" w:cs="Times New Roman"/>
          <w:sz w:val="28"/>
          <w:szCs w:val="28"/>
          <w:lang w:val="en-US" w:eastAsia="en-US"/>
          <w14:ligatures w14:val="standardContextual"/>
        </w:rPr>
        <w:t>aAlso</w:t>
      </w:r>
      <w:proofErr w:type="spellEnd"/>
      <w:r w:rsidRPr="00BD5A6B">
        <w:rPr>
          <w:rFonts w:ascii="Times New Roman" w:eastAsiaTheme="minorHAnsi" w:hAnsi="Times New Roman" w:cs="Times New Roman"/>
          <w:sz w:val="28"/>
          <w:szCs w:val="28"/>
          <w:lang w:val="en-US" w:eastAsia="en-US"/>
          <w14:ligatures w14:val="standardContextual"/>
        </w:rPr>
        <w:t xml:space="preserve"> inhibits herpes simplex and varicella-zoster viruses.</w:t>
      </w:r>
    </w:p>
    <w:p w14:paraId="77EF43EB" w14:textId="3FCA6823" w:rsidR="005B1FDF"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Mechanism of spread of varicella-zoster virus (VZV) within the body. VZV</w:t>
      </w:r>
      <w:r w:rsidR="003E3B26" w:rsidRPr="00BD5A6B">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initially infects the respiratory tract and is spread to the reticuloendothelial system and T cells and then by cell-associated viremia to the skin.</w:t>
      </w:r>
    </w:p>
    <w:p w14:paraId="1963B342" w14:textId="50C62EFF"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5E05BA90" wp14:editId="238C0B8E">
            <wp:extent cx="4058530" cy="2257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3901" cy="2265975"/>
                    </a:xfrm>
                    <a:prstGeom prst="rect">
                      <a:avLst/>
                    </a:prstGeom>
                  </pic:spPr>
                </pic:pic>
              </a:graphicData>
            </a:graphic>
          </wp:inline>
        </w:drawing>
      </w:r>
    </w:p>
    <w:p w14:paraId="0FDEBDD4" w14:textId="71567028"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Time course of varicella (chickenpox). The course in young children, as presented in this figure, is generally shorter and less severe than that in adults.</w:t>
      </w:r>
    </w:p>
    <w:p w14:paraId="1E3A8C1A" w14:textId="4ED36913"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1F72EC0D" wp14:editId="16D66E1D">
            <wp:extent cx="3683189" cy="22924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3189" cy="2292468"/>
                    </a:xfrm>
                    <a:prstGeom prst="rect">
                      <a:avLst/>
                    </a:prstGeom>
                  </pic:spPr>
                </pic:pic>
              </a:graphicData>
            </a:graphic>
          </wp:inline>
        </w:drawing>
      </w:r>
    </w:p>
    <w:p w14:paraId="4CA2C301" w14:textId="1E0F8F2C"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Disease Mechanisms of Varicella-Zoster Virus</w:t>
      </w:r>
    </w:p>
    <w:p w14:paraId="7EDE6D2B"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Initial replication is in the respiratory tract.</w:t>
      </w:r>
    </w:p>
    <w:p w14:paraId="360F1803"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Infects epithelial cells, fibroblasts, T cells, and neurons.</w:t>
      </w:r>
    </w:p>
    <w:p w14:paraId="7C18FBA2"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Can form syncytia and spread directly from cell to cell.</w:t>
      </w:r>
    </w:p>
    <w:p w14:paraId="2793D773" w14:textId="34997C39"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Spread by viremia in T cells to skin and causes lesions in successive</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crops.</w:t>
      </w:r>
    </w:p>
    <w:p w14:paraId="0D219908" w14:textId="3C8EC1E8"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Life-threatening pneumonia occurs in adults with primary infection</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caused by</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vigorous inflammatory response.</w:t>
      </w:r>
    </w:p>
    <w:p w14:paraId="45235EF2" w14:textId="337C1241"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Can evade antibody clearance, and cell-mediated immune response</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is essential to control infection.</w:t>
      </w:r>
    </w:p>
    <w:p w14:paraId="4B242FAF" w14:textId="3F027028"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Disseminated life-threatening disease can occur in immunocompromised</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people.</w:t>
      </w:r>
    </w:p>
    <w:p w14:paraId="0E2AEBF0" w14:textId="11A9212E"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Establishes latent infection of neurons, usually dorsal root and</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cranial nerve</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ganglia.</w:t>
      </w:r>
    </w:p>
    <w:p w14:paraId="5C32AE8B" w14:textId="1253507C"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Herpes zoster is a recurrent disease; it results from virus replication</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along the entire dermatome.</w:t>
      </w:r>
    </w:p>
    <w:p w14:paraId="16B0DF2C" w14:textId="1F5F04B5"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Herpes zoster results from depression of cell-mediated immunity.</w:t>
      </w:r>
    </w:p>
    <w:p w14:paraId="26E6032A" w14:textId="54CEDB88"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Varicella-Zoster</w:t>
      </w:r>
      <w:r w:rsidRPr="00BD5A6B">
        <w:rPr>
          <w:rFonts w:ascii="Times New Roman" w:eastAsiaTheme="minorHAnsi" w:hAnsi="Times New Roman" w:cs="Times New Roman"/>
          <w:b/>
          <w:bCs/>
          <w:sz w:val="28"/>
          <w:szCs w:val="28"/>
          <w:lang w:val="az-Latn-AZ"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Virus</w:t>
      </w:r>
    </w:p>
    <w:p w14:paraId="54F043C4"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206499EF"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Causes lifelong infection.</w:t>
      </w:r>
    </w:p>
    <w:p w14:paraId="4E723699" w14:textId="4EA406F3" w:rsidR="00166FD1" w:rsidRPr="00DA3F7E" w:rsidRDefault="00166FD1" w:rsidP="00BD5A6B">
      <w:pPr>
        <w:autoSpaceDE w:val="0"/>
        <w:autoSpaceDN w:val="0"/>
        <w:adjustRightInd w:val="0"/>
        <w:spacing w:after="0" w:line="240" w:lineRule="auto"/>
        <w:rPr>
          <w:rFonts w:eastAsiaTheme="minorHAnsi"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Recurrent disease is a source of contagion.</w:t>
      </w:r>
    </w:p>
    <w:p w14:paraId="02316164" w14:textId="0BE0993B"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r w:rsidR="00DA3F7E" w:rsidRPr="00DA3F7E">
        <w:rPr>
          <w:rFonts w:ascii="Times New Roman" w:eastAsiaTheme="minorHAnsi" w:hAnsi="Times New Roman" w:cs="Times New Roman"/>
          <w:b/>
          <w:bCs/>
          <w:sz w:val="28"/>
          <w:szCs w:val="28"/>
          <w:lang w:val="en-US" w:eastAsia="en-US"/>
          <w14:ligatures w14:val="standardContextual"/>
        </w:rPr>
        <w:t xml:space="preserve"> - </w:t>
      </w:r>
      <w:r w:rsidRPr="00BD5A6B">
        <w:rPr>
          <w:rFonts w:ascii="Times New Roman" w:eastAsiaTheme="minorHAnsi" w:hAnsi="Times New Roman" w:cs="Times New Roman"/>
          <w:sz w:val="28"/>
          <w:szCs w:val="28"/>
          <w:lang w:val="en-US" w:eastAsia="en-US"/>
          <w14:ligatures w14:val="standardContextual"/>
        </w:rPr>
        <w:t>Virus is transmitted mainly by respiratory droplets but also by</w:t>
      </w:r>
      <w:r w:rsidR="003E3B2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direct contact</w:t>
      </w:r>
      <w:r w:rsidR="003E3B26" w:rsidRPr="00BD5A6B">
        <w:rPr>
          <w:rFonts w:ascii="Times New Roman" w:eastAsiaTheme="minorHAnsi" w:hAnsi="Times New Roman" w:cs="Times New Roman"/>
          <w:sz w:val="28"/>
          <w:szCs w:val="28"/>
          <w:lang w:val="en-US" w:eastAsia="en-US"/>
          <w14:ligatures w14:val="standardContextual"/>
        </w:rPr>
        <w:t>.</w:t>
      </w:r>
    </w:p>
    <w:p w14:paraId="3B71E2EA" w14:textId="2D7D8D1B"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1B1AFD95"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Children (aged 5 to 9 years) experience mild classic disease.</w:t>
      </w:r>
    </w:p>
    <w:p w14:paraId="264AE928" w14:textId="7D591053"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Teenagers and adults are at risk for more severe disease with</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potential pneumonia.</w:t>
      </w:r>
    </w:p>
    <w:p w14:paraId="23D62426" w14:textId="40D3E6CF"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Immunocompromised people and newborns are at risk for</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life-threatening pneumonia, encephalitis, and progressive disseminated</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varicella.</w:t>
      </w:r>
    </w:p>
    <w:p w14:paraId="3BD6E2B3" w14:textId="0CA4E8A4"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Elderly and immunocompromised people are at risk for recurrent</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disease (herpes zoster [shingles]) caused by a waning immune</w:t>
      </w:r>
      <w:r w:rsidR="00EA7084"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response.</w:t>
      </w:r>
    </w:p>
    <w:p w14:paraId="3DC3B4CF" w14:textId="455F6130"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Geography/Season</w:t>
      </w:r>
    </w:p>
    <w:p w14:paraId="17FC437E"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found worldwide.</w:t>
      </w:r>
    </w:p>
    <w:p w14:paraId="43B5E787" w14:textId="51478CD9"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no seasonal incidence.</w:t>
      </w:r>
    </w:p>
    <w:p w14:paraId="34800D12" w14:textId="460574AD"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p>
    <w:p w14:paraId="2F823C03"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Antiviral drugs are available.</w:t>
      </w:r>
    </w:p>
    <w:p w14:paraId="289C3527" w14:textId="3D326488"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Varicella-zoster immunoglobulin is available for immunocompromised</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people and staff exposed to virus, as well as newborns of</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mothers showing symptoms within 5 days of birth.</w:t>
      </w:r>
    </w:p>
    <w:p w14:paraId="0102C6C4" w14:textId="7F299222"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Live vaccine (Oka strain) is available for children (varicella) and</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adults (zoster). Adjuvanted subunit vaccine also is available</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for zoster.</w:t>
      </w:r>
    </w:p>
    <w:p w14:paraId="65725CDA" w14:textId="78980F12"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Markers of Epstein-Barr Virus Infection</w:t>
      </w:r>
    </w:p>
    <w:p w14:paraId="6804B8AA" w14:textId="5EE6115B"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lastRenderedPageBreak/>
        <w:drawing>
          <wp:inline distT="0" distB="0" distL="0" distR="0" wp14:anchorId="3B34B1EA" wp14:editId="2BA891F5">
            <wp:extent cx="5943600" cy="2353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53945"/>
                    </a:xfrm>
                    <a:prstGeom prst="rect">
                      <a:avLst/>
                    </a:prstGeom>
                  </pic:spPr>
                </pic:pic>
              </a:graphicData>
            </a:graphic>
          </wp:inline>
        </w:drawing>
      </w:r>
    </w:p>
    <w:p w14:paraId="3C2CD03C" w14:textId="77777777"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p>
    <w:p w14:paraId="334DBA71" w14:textId="634F72DE"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Progression of Epstein-Barr virus (EBV) infection. Infection may result in lytic, latent, or immortalizing infection, which can be distinguished on the basis of production of virus and expression of different viral proteins and antigens. T cells limit the outgrowth of the EBV-infected cells and maintain the latent infection. </w:t>
      </w:r>
      <w:r w:rsidRPr="00BD5A6B">
        <w:rPr>
          <w:rFonts w:ascii="Times New Roman" w:eastAsiaTheme="minorHAnsi" w:hAnsi="Times New Roman" w:cs="Times New Roman"/>
          <w:i/>
          <w:iCs/>
          <w:sz w:val="28"/>
          <w:szCs w:val="28"/>
          <w:lang w:val="en-US" w:eastAsia="en-US"/>
          <w14:ligatures w14:val="standardContextual"/>
        </w:rPr>
        <w:t xml:space="preserve">CD, </w:t>
      </w:r>
      <w:r w:rsidRPr="00BD5A6B">
        <w:rPr>
          <w:rFonts w:ascii="Times New Roman" w:eastAsiaTheme="minorHAnsi" w:hAnsi="Times New Roman" w:cs="Times New Roman"/>
          <w:sz w:val="28"/>
          <w:szCs w:val="28"/>
          <w:lang w:val="en-US" w:eastAsia="en-US"/>
          <w14:ligatures w14:val="standardContextual"/>
        </w:rPr>
        <w:t xml:space="preserve">Cluster of differentiation; </w:t>
      </w:r>
      <w:r w:rsidRPr="00BD5A6B">
        <w:rPr>
          <w:rFonts w:ascii="Times New Roman" w:eastAsiaTheme="minorHAnsi" w:hAnsi="Times New Roman" w:cs="Times New Roman"/>
          <w:i/>
          <w:iCs/>
          <w:sz w:val="28"/>
          <w:szCs w:val="28"/>
          <w:lang w:val="en-US" w:eastAsia="en-US"/>
          <w14:ligatures w14:val="standardContextual"/>
        </w:rPr>
        <w:t xml:space="preserve">EA, </w:t>
      </w:r>
      <w:r w:rsidRPr="00BD5A6B">
        <w:rPr>
          <w:rFonts w:ascii="Times New Roman" w:eastAsiaTheme="minorHAnsi" w:hAnsi="Times New Roman" w:cs="Times New Roman"/>
          <w:sz w:val="28"/>
          <w:szCs w:val="28"/>
          <w:lang w:val="en-US" w:eastAsia="en-US"/>
          <w14:ligatures w14:val="standardContextual"/>
        </w:rPr>
        <w:t xml:space="preserve">early antigen; </w:t>
      </w:r>
      <w:r w:rsidRPr="00BD5A6B">
        <w:rPr>
          <w:rFonts w:ascii="Times New Roman" w:eastAsiaTheme="minorHAnsi" w:hAnsi="Times New Roman" w:cs="Times New Roman"/>
          <w:i/>
          <w:iCs/>
          <w:sz w:val="28"/>
          <w:szCs w:val="28"/>
          <w:lang w:val="en-US" w:eastAsia="en-US"/>
          <w14:ligatures w14:val="standardContextual"/>
        </w:rPr>
        <w:t xml:space="preserve">EBER, </w:t>
      </w:r>
      <w:r w:rsidRPr="00BD5A6B">
        <w:rPr>
          <w:rFonts w:ascii="Times New Roman" w:eastAsiaTheme="minorHAnsi" w:hAnsi="Times New Roman" w:cs="Times New Roman"/>
          <w:sz w:val="28"/>
          <w:szCs w:val="28"/>
          <w:lang w:val="en-US" w:eastAsia="en-US"/>
          <w14:ligatures w14:val="standardContextual"/>
        </w:rPr>
        <w:t xml:space="preserve">Epstein-Barr–encoded RNA; </w:t>
      </w:r>
      <w:r w:rsidRPr="00BD5A6B">
        <w:rPr>
          <w:rFonts w:ascii="Times New Roman" w:eastAsiaTheme="minorHAnsi" w:hAnsi="Times New Roman" w:cs="Times New Roman"/>
          <w:i/>
          <w:iCs/>
          <w:sz w:val="28"/>
          <w:szCs w:val="28"/>
          <w:lang w:val="en-US" w:eastAsia="en-US"/>
          <w14:ligatures w14:val="standardContextual"/>
        </w:rPr>
        <w:t xml:space="preserve">EBNA, </w:t>
      </w:r>
      <w:r w:rsidRPr="00BD5A6B">
        <w:rPr>
          <w:rFonts w:ascii="Times New Roman" w:eastAsiaTheme="minorHAnsi" w:hAnsi="Times New Roman" w:cs="Times New Roman"/>
          <w:sz w:val="28"/>
          <w:szCs w:val="28"/>
          <w:lang w:val="en-US" w:eastAsia="en-US"/>
          <w14:ligatures w14:val="standardContextual"/>
        </w:rPr>
        <w:t xml:space="preserve">Epstein-Barr nuclear antigen; </w:t>
      </w:r>
      <w:r w:rsidRPr="00BD5A6B">
        <w:rPr>
          <w:rFonts w:ascii="Times New Roman" w:eastAsiaTheme="minorHAnsi" w:hAnsi="Times New Roman" w:cs="Times New Roman"/>
          <w:i/>
          <w:iCs/>
          <w:sz w:val="28"/>
          <w:szCs w:val="28"/>
          <w:lang w:val="en-US" w:eastAsia="en-US"/>
          <w14:ligatures w14:val="standardContextual"/>
        </w:rPr>
        <w:t xml:space="preserve">LMPs, </w:t>
      </w:r>
      <w:r w:rsidRPr="00BD5A6B">
        <w:rPr>
          <w:rFonts w:ascii="Times New Roman" w:eastAsiaTheme="minorHAnsi" w:hAnsi="Times New Roman" w:cs="Times New Roman"/>
          <w:sz w:val="28"/>
          <w:szCs w:val="28"/>
          <w:lang w:val="en-US" w:eastAsia="en-US"/>
          <w14:ligatures w14:val="standardContextual"/>
        </w:rPr>
        <w:t xml:space="preserve">latent membrane proteins; </w:t>
      </w:r>
      <w:r w:rsidRPr="00BD5A6B">
        <w:rPr>
          <w:rFonts w:ascii="Times New Roman" w:eastAsiaTheme="minorHAnsi" w:hAnsi="Times New Roman" w:cs="Times New Roman"/>
          <w:i/>
          <w:iCs/>
          <w:sz w:val="28"/>
          <w:szCs w:val="28"/>
          <w:lang w:val="en-US" w:eastAsia="en-US"/>
          <w14:ligatures w14:val="standardContextual"/>
        </w:rPr>
        <w:t xml:space="preserve">LP, </w:t>
      </w:r>
      <w:r w:rsidRPr="00BD5A6B">
        <w:rPr>
          <w:rFonts w:ascii="Times New Roman" w:eastAsiaTheme="minorHAnsi" w:hAnsi="Times New Roman" w:cs="Times New Roman"/>
          <w:sz w:val="28"/>
          <w:szCs w:val="28"/>
          <w:lang w:val="en-US" w:eastAsia="en-US"/>
          <w14:ligatures w14:val="standardContextual"/>
        </w:rPr>
        <w:t xml:space="preserve">latent protein; </w:t>
      </w:r>
      <w:r w:rsidRPr="00BD5A6B">
        <w:rPr>
          <w:rFonts w:ascii="Times New Roman" w:eastAsiaTheme="minorHAnsi" w:hAnsi="Times New Roman" w:cs="Times New Roman"/>
          <w:i/>
          <w:iCs/>
          <w:sz w:val="28"/>
          <w:szCs w:val="28"/>
          <w:lang w:val="en-US" w:eastAsia="en-US"/>
          <w14:ligatures w14:val="standardContextual"/>
        </w:rPr>
        <w:t xml:space="preserve">MA, </w:t>
      </w:r>
      <w:r w:rsidRPr="00BD5A6B">
        <w:rPr>
          <w:rFonts w:ascii="Times New Roman" w:eastAsiaTheme="minorHAnsi" w:hAnsi="Times New Roman" w:cs="Times New Roman"/>
          <w:sz w:val="28"/>
          <w:szCs w:val="28"/>
          <w:lang w:val="en-US" w:eastAsia="en-US"/>
          <w14:ligatures w14:val="standardContextual"/>
        </w:rPr>
        <w:t xml:space="preserve">membrane antigen; </w:t>
      </w:r>
      <w:r w:rsidRPr="00BD5A6B">
        <w:rPr>
          <w:rFonts w:ascii="Times New Roman" w:eastAsiaTheme="minorHAnsi" w:hAnsi="Times New Roman" w:cs="Times New Roman"/>
          <w:i/>
          <w:iCs/>
          <w:sz w:val="28"/>
          <w:szCs w:val="28"/>
          <w:lang w:val="en-US" w:eastAsia="en-US"/>
          <w14:ligatures w14:val="standardContextual"/>
        </w:rPr>
        <w:t xml:space="preserve">VCA, </w:t>
      </w:r>
      <w:r w:rsidRPr="00BD5A6B">
        <w:rPr>
          <w:rFonts w:ascii="Times New Roman" w:eastAsiaTheme="minorHAnsi" w:hAnsi="Times New Roman" w:cs="Times New Roman"/>
          <w:sz w:val="28"/>
          <w:szCs w:val="28"/>
          <w:lang w:val="en-US" w:eastAsia="en-US"/>
          <w14:ligatures w14:val="standardContextual"/>
        </w:rPr>
        <w:t xml:space="preserve">viral capsid antigen; </w:t>
      </w:r>
      <w:r w:rsidRPr="00BD5A6B">
        <w:rPr>
          <w:rFonts w:ascii="Times New Roman" w:eastAsiaTheme="minorHAnsi" w:hAnsi="Times New Roman" w:cs="Times New Roman"/>
          <w:i/>
          <w:iCs/>
          <w:sz w:val="28"/>
          <w:szCs w:val="28"/>
          <w:lang w:val="en-US" w:eastAsia="en-US"/>
          <w14:ligatures w14:val="standardContextual"/>
        </w:rPr>
        <w:t xml:space="preserve">WBCs, </w:t>
      </w:r>
      <w:r w:rsidRPr="00BD5A6B">
        <w:rPr>
          <w:rFonts w:ascii="Times New Roman" w:eastAsiaTheme="minorHAnsi" w:hAnsi="Times New Roman" w:cs="Times New Roman"/>
          <w:sz w:val="28"/>
          <w:szCs w:val="28"/>
          <w:lang w:val="en-US" w:eastAsia="en-US"/>
          <w14:ligatures w14:val="standardContextual"/>
        </w:rPr>
        <w:t xml:space="preserve">white blood cells; </w:t>
      </w:r>
      <w:r w:rsidRPr="00BD5A6B">
        <w:rPr>
          <w:rFonts w:ascii="Times New Roman" w:eastAsiaTheme="minorHAnsi" w:hAnsi="Times New Roman" w:cs="Times New Roman"/>
          <w:i/>
          <w:iCs/>
          <w:sz w:val="28"/>
          <w:szCs w:val="28"/>
          <w:lang w:val="en-US" w:eastAsia="en-US"/>
          <w14:ligatures w14:val="standardContextual"/>
        </w:rPr>
        <w:t xml:space="preserve">ZEBRA, </w:t>
      </w:r>
      <w:r w:rsidRPr="00BD5A6B">
        <w:rPr>
          <w:rFonts w:ascii="Times New Roman" w:eastAsiaTheme="minorHAnsi" w:hAnsi="Times New Roman" w:cs="Times New Roman"/>
          <w:sz w:val="28"/>
          <w:szCs w:val="28"/>
          <w:lang w:val="en-US" w:eastAsia="en-US"/>
          <w14:ligatures w14:val="standardContextual"/>
        </w:rPr>
        <w:t xml:space="preserve">peptide encoded by the </w:t>
      </w:r>
      <w:r w:rsidRPr="00BD5A6B">
        <w:rPr>
          <w:rFonts w:ascii="Times New Roman" w:eastAsiaTheme="minorHAnsi" w:hAnsi="Times New Roman" w:cs="Times New Roman"/>
          <w:i/>
          <w:iCs/>
          <w:sz w:val="28"/>
          <w:szCs w:val="28"/>
          <w:lang w:val="en-US" w:eastAsia="en-US"/>
          <w14:ligatures w14:val="standardContextual"/>
        </w:rPr>
        <w:t xml:space="preserve">Z </w:t>
      </w:r>
      <w:r w:rsidRPr="00BD5A6B">
        <w:rPr>
          <w:rFonts w:ascii="Times New Roman" w:eastAsiaTheme="minorHAnsi" w:hAnsi="Times New Roman" w:cs="Times New Roman"/>
          <w:sz w:val="28"/>
          <w:szCs w:val="28"/>
          <w:lang w:val="en-US" w:eastAsia="en-US"/>
          <w14:ligatures w14:val="standardContextual"/>
        </w:rPr>
        <w:t>gene region.</w:t>
      </w:r>
    </w:p>
    <w:p w14:paraId="029F8C6C" w14:textId="09FC3DEF"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2CE09EC4" wp14:editId="40378DBC">
            <wp:extent cx="5512083" cy="27496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2083" cy="2749691"/>
                    </a:xfrm>
                    <a:prstGeom prst="rect">
                      <a:avLst/>
                    </a:prstGeom>
                  </pic:spPr>
                </pic:pic>
              </a:graphicData>
            </a:graphic>
          </wp:inline>
        </w:drawing>
      </w:r>
    </w:p>
    <w:p w14:paraId="3096FEC5" w14:textId="77777777"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p>
    <w:p w14:paraId="62783D70" w14:textId="1AC63E67"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 Mechanisms of Epstein-Barr Virus</w:t>
      </w:r>
    </w:p>
    <w:p w14:paraId="701B0B32" w14:textId="339BA8D9"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in saliva initiates infection of oral epithelia and tonsillar B cells.</w:t>
      </w:r>
    </w:p>
    <w:p w14:paraId="5889762C"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productive infection of epithelial cells and B cells.</w:t>
      </w:r>
    </w:p>
    <w:p w14:paraId="2C875D50"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promotes growth of B cells (immortalizes).</w:t>
      </w:r>
    </w:p>
    <w:p w14:paraId="68F074DC" w14:textId="630C191F"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T cells are stimulated by infected B cells; they kill and limit B-cell outgrowth. </w:t>
      </w:r>
      <w:proofErr w:type="spellStart"/>
      <w:r w:rsidRPr="00BD5A6B">
        <w:rPr>
          <w:rFonts w:ascii="Times New Roman" w:eastAsiaTheme="minorHAnsi" w:hAnsi="Times New Roman" w:cs="Times New Roman"/>
          <w:sz w:val="28"/>
          <w:szCs w:val="28"/>
          <w:lang w:val="en-US" w:eastAsia="en-US"/>
          <w14:ligatures w14:val="standardContextual"/>
        </w:rPr>
        <w:t>Tcells</w:t>
      </w:r>
      <w:proofErr w:type="spellEnd"/>
      <w:r w:rsidRPr="00BD5A6B">
        <w:rPr>
          <w:rFonts w:ascii="Times New Roman" w:eastAsiaTheme="minorHAnsi" w:hAnsi="Times New Roman" w:cs="Times New Roman"/>
          <w:sz w:val="28"/>
          <w:szCs w:val="28"/>
          <w:lang w:val="en-US" w:eastAsia="en-US"/>
          <w14:ligatures w14:val="standardContextual"/>
        </w:rPr>
        <w:t xml:space="preserve"> are required for controlling infection.</w:t>
      </w:r>
    </w:p>
    <w:p w14:paraId="6BC00738" w14:textId="77777777"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Antibody role is limited.</w:t>
      </w:r>
    </w:p>
    <w:p w14:paraId="3190DA94" w14:textId="6C2F9BA1"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EBV establishes latency in memory B cells and is reactivated when the B cell is activated.</w:t>
      </w:r>
    </w:p>
    <w:p w14:paraId="2C77D6C4" w14:textId="6C85C60F" w:rsidR="00166FD1" w:rsidRPr="00BD5A6B" w:rsidRDefault="00166FD1"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T-cell response (lymphocytosis) contributes to symptoms of </w:t>
      </w:r>
      <w:r w:rsidRPr="00BD5A6B">
        <w:rPr>
          <w:rFonts w:ascii="Times New Roman" w:eastAsiaTheme="minorHAnsi" w:hAnsi="Times New Roman" w:cs="Times New Roman"/>
          <w:b/>
          <w:bCs/>
          <w:sz w:val="28"/>
          <w:szCs w:val="28"/>
          <w:lang w:val="en-US" w:eastAsia="en-US"/>
          <w14:ligatures w14:val="standardContextual"/>
        </w:rPr>
        <w:t>infectious mononucleosis.</w:t>
      </w:r>
    </w:p>
    <w:p w14:paraId="5E8DC31C" w14:textId="21C62D0D"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causative association with lymphoma in immunosuppressed people and African children living in malarial regions (African Burkitt lymphoma) and with nasopharyngeal carcinoma.</w:t>
      </w:r>
    </w:p>
    <w:p w14:paraId="1D6620DB" w14:textId="7F82E495"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EBV-associated B-cell lymphomas may result from immunosuppression.</w:t>
      </w:r>
    </w:p>
    <w:p w14:paraId="546B39E4" w14:textId="631585B9" w:rsidR="00166FD1" w:rsidRPr="00BD5A6B" w:rsidRDefault="00166FD1"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Pathogenesis of Epstein-Barr virus </w:t>
      </w:r>
      <w:r w:rsidRPr="00BD5A6B">
        <w:rPr>
          <w:rFonts w:ascii="Times New Roman" w:eastAsiaTheme="minorHAnsi" w:hAnsi="Times New Roman" w:cs="Times New Roman"/>
          <w:i/>
          <w:iCs/>
          <w:sz w:val="28"/>
          <w:szCs w:val="28"/>
          <w:lang w:val="en-US" w:eastAsia="en-US"/>
          <w14:ligatures w14:val="standardContextual"/>
        </w:rPr>
        <w:t xml:space="preserve">(EBV). </w:t>
      </w:r>
      <w:r w:rsidRPr="00BD5A6B">
        <w:rPr>
          <w:rFonts w:ascii="Times New Roman" w:eastAsiaTheme="minorHAnsi" w:hAnsi="Times New Roman" w:cs="Times New Roman"/>
          <w:sz w:val="28"/>
          <w:szCs w:val="28"/>
          <w:lang w:val="en-US" w:eastAsia="en-US"/>
          <w14:ligatures w14:val="standardContextual"/>
        </w:rPr>
        <w:t>EBV is acquired by close contact between persons through saliva and infects B cells. Resolution of the EBV infection and many of the symptoms of infectious mononucleosis result from</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activation of T cells in response to the infection.</w:t>
      </w:r>
    </w:p>
    <w:p w14:paraId="06DDEDCA" w14:textId="3DDB3E65"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1EF58694" wp14:editId="4C38A618">
            <wp:extent cx="3695890" cy="34545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5890" cy="3454578"/>
                    </a:xfrm>
                    <a:prstGeom prst="rect">
                      <a:avLst/>
                    </a:prstGeom>
                  </pic:spPr>
                </pic:pic>
              </a:graphicData>
            </a:graphic>
          </wp:inline>
        </w:drawing>
      </w:r>
    </w:p>
    <w:p w14:paraId="6723F334" w14:textId="77777777" w:rsidR="00166FD1" w:rsidRPr="00BD5A6B" w:rsidRDefault="00166FD1" w:rsidP="00BD5A6B">
      <w:pPr>
        <w:autoSpaceDE w:val="0"/>
        <w:autoSpaceDN w:val="0"/>
        <w:adjustRightInd w:val="0"/>
        <w:spacing w:after="0" w:line="240" w:lineRule="auto"/>
        <w:rPr>
          <w:rFonts w:ascii="Times New Roman" w:hAnsi="Times New Roman" w:cs="Times New Roman"/>
          <w:sz w:val="28"/>
          <w:szCs w:val="28"/>
          <w:lang w:val="en-US"/>
        </w:rPr>
      </w:pPr>
    </w:p>
    <w:p w14:paraId="5883C9DC" w14:textId="68258572" w:rsidR="00166FD1"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Epstein-Barr</w:t>
      </w:r>
      <w:r w:rsidRPr="00BD5A6B">
        <w:rPr>
          <w:rFonts w:ascii="Times New Roman" w:eastAsiaTheme="minorHAnsi" w:hAnsi="Times New Roman" w:cs="Times New Roman"/>
          <w:b/>
          <w:bCs/>
          <w:sz w:val="28"/>
          <w:szCs w:val="28"/>
          <w:lang w:val="az-Latn-AZ"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Virus</w:t>
      </w:r>
    </w:p>
    <w:p w14:paraId="2B51F146"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01A1E758"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causes lifelong infection.</w:t>
      </w:r>
    </w:p>
    <w:p w14:paraId="3B34D770"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Recurrent disease is primary source of contagion.</w:t>
      </w:r>
    </w:p>
    <w:p w14:paraId="7539AD91"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may cause asymptomatic shedding.</w:t>
      </w:r>
    </w:p>
    <w:p w14:paraId="40C47CBA" w14:textId="1E3F70C5" w:rsidR="00D162CA"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7040B50F" w14:textId="63E2673B"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Transmission occurs via saliva, close oral contact (“kissing disease”), or sharing of items such as toothbrushes and cups.</w:t>
      </w:r>
    </w:p>
    <w:p w14:paraId="7D6EEC1E" w14:textId="74ED90A2" w:rsidR="00D162CA"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23653BDA"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Children experience asymptomatic disease or mild symptoms.</w:t>
      </w:r>
    </w:p>
    <w:p w14:paraId="7DB5E4E5"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Teenagers and adults are at risk for infectious mononucleosis.</w:t>
      </w:r>
    </w:p>
    <w:p w14:paraId="1B033F07" w14:textId="2722E42B"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Immunocompromised people are at highest risk for life-threatening neoplastic disease.</w:t>
      </w:r>
    </w:p>
    <w:p w14:paraId="6695BED1" w14:textId="5C43BC6B" w:rsidR="00D162CA"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Geography/Season</w:t>
      </w:r>
    </w:p>
    <w:p w14:paraId="19C63883"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Infectious mononucleosis has worldwide distribution.</w:t>
      </w:r>
    </w:p>
    <w:p w14:paraId="1F2C8DED" w14:textId="4A108990"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causative association with African Burkitt lymphoma in the malarial belt of Africa.</w:t>
      </w:r>
    </w:p>
    <w:p w14:paraId="0B4D86AE"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no seasonal incidence.</w:t>
      </w:r>
    </w:p>
    <w:p w14:paraId="383482ED" w14:textId="17381B21" w:rsidR="00D162CA"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p>
    <w:p w14:paraId="46F7AD80" w14:textId="518F7D09"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are no modes of control.</w:t>
      </w:r>
    </w:p>
    <w:p w14:paraId="5357C436" w14:textId="180054E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Clinical course of infectious mononucleosis and laboratory findings of those with the infection. Epstein-Barr virus infection may be asymptomatic or may produce the symptoms of </w:t>
      </w:r>
      <w:proofErr w:type="spellStart"/>
      <w:proofErr w:type="gramStart"/>
      <w:r w:rsidRPr="00BD5A6B">
        <w:rPr>
          <w:rFonts w:ascii="Times New Roman" w:eastAsiaTheme="minorHAnsi" w:hAnsi="Times New Roman" w:cs="Times New Roman"/>
          <w:sz w:val="28"/>
          <w:szCs w:val="28"/>
          <w:lang w:val="en-US" w:eastAsia="en-US"/>
          <w14:ligatures w14:val="standardContextual"/>
        </w:rPr>
        <w:t>mononucleosis.The</w:t>
      </w:r>
      <w:proofErr w:type="spellEnd"/>
      <w:proofErr w:type="gramEnd"/>
      <w:r w:rsidRPr="00BD5A6B">
        <w:rPr>
          <w:rFonts w:ascii="Times New Roman" w:eastAsiaTheme="minorHAnsi" w:hAnsi="Times New Roman" w:cs="Times New Roman"/>
          <w:sz w:val="28"/>
          <w:szCs w:val="28"/>
          <w:lang w:val="en-US" w:eastAsia="en-US"/>
          <w14:ligatures w14:val="standardContextual"/>
        </w:rPr>
        <w:t xml:space="preserve"> incubation period can last as long as 2</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months. </w:t>
      </w:r>
      <w:r w:rsidRPr="00BD5A6B">
        <w:rPr>
          <w:rFonts w:ascii="Times New Roman" w:eastAsiaTheme="minorHAnsi" w:hAnsi="Times New Roman" w:cs="Times New Roman"/>
          <w:i/>
          <w:iCs/>
          <w:sz w:val="28"/>
          <w:szCs w:val="28"/>
          <w:lang w:val="en-US" w:eastAsia="en-US"/>
          <w14:ligatures w14:val="standardContextual"/>
        </w:rPr>
        <w:t xml:space="preserve">EA, </w:t>
      </w:r>
      <w:r w:rsidRPr="00BD5A6B">
        <w:rPr>
          <w:rFonts w:ascii="Times New Roman" w:eastAsiaTheme="minorHAnsi" w:hAnsi="Times New Roman" w:cs="Times New Roman"/>
          <w:sz w:val="28"/>
          <w:szCs w:val="28"/>
          <w:lang w:val="en-US" w:eastAsia="en-US"/>
          <w14:ligatures w14:val="standardContextual"/>
        </w:rPr>
        <w:t>Early antigen;</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i/>
          <w:iCs/>
          <w:sz w:val="28"/>
          <w:szCs w:val="28"/>
          <w:lang w:val="en-US" w:eastAsia="en-US"/>
          <w14:ligatures w14:val="standardContextual"/>
        </w:rPr>
        <w:t xml:space="preserve">EBNA, </w:t>
      </w:r>
      <w:r w:rsidRPr="00BD5A6B">
        <w:rPr>
          <w:rFonts w:ascii="Times New Roman" w:eastAsiaTheme="minorHAnsi" w:hAnsi="Times New Roman" w:cs="Times New Roman"/>
          <w:sz w:val="28"/>
          <w:szCs w:val="28"/>
          <w:lang w:val="en-US" w:eastAsia="en-US"/>
          <w14:ligatures w14:val="standardContextual"/>
        </w:rPr>
        <w:t xml:space="preserve">Epstein-Barr nuclear antigen; </w:t>
      </w:r>
      <w:r w:rsidRPr="00BD5A6B">
        <w:rPr>
          <w:rFonts w:ascii="Times New Roman" w:eastAsiaTheme="minorHAnsi" w:hAnsi="Times New Roman" w:cs="Times New Roman"/>
          <w:i/>
          <w:iCs/>
          <w:sz w:val="28"/>
          <w:szCs w:val="28"/>
          <w:lang w:val="en-US" w:eastAsia="en-US"/>
          <w14:ligatures w14:val="standardContextual"/>
        </w:rPr>
        <w:t>Ig,</w:t>
      </w:r>
      <w:r w:rsidR="001D25EC" w:rsidRPr="00BD5A6B">
        <w:rPr>
          <w:rFonts w:ascii="Times New Roman" w:eastAsiaTheme="minorHAnsi" w:hAnsi="Times New Roman" w:cs="Times New Roman"/>
          <w:i/>
          <w:iCs/>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immunoglobulin; </w:t>
      </w:r>
      <w:r w:rsidRPr="00BD5A6B">
        <w:rPr>
          <w:rFonts w:ascii="Times New Roman" w:eastAsiaTheme="minorHAnsi" w:hAnsi="Times New Roman" w:cs="Times New Roman"/>
          <w:i/>
          <w:iCs/>
          <w:sz w:val="28"/>
          <w:szCs w:val="28"/>
          <w:lang w:val="en-US" w:eastAsia="en-US"/>
          <w14:ligatures w14:val="standardContextual"/>
        </w:rPr>
        <w:t xml:space="preserve">VCA, </w:t>
      </w:r>
      <w:r w:rsidRPr="00BD5A6B">
        <w:rPr>
          <w:rFonts w:ascii="Times New Roman" w:eastAsiaTheme="minorHAnsi" w:hAnsi="Times New Roman" w:cs="Times New Roman"/>
          <w:sz w:val="28"/>
          <w:szCs w:val="28"/>
          <w:lang w:val="en-US" w:eastAsia="en-US"/>
          <w14:ligatures w14:val="standardContextual"/>
        </w:rPr>
        <w:t>viral capsid antigen.</w:t>
      </w:r>
    </w:p>
    <w:p w14:paraId="666A4E0D" w14:textId="4882B2A8" w:rsidR="00D162CA" w:rsidRPr="00BD5A6B" w:rsidRDefault="00D162CA"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590CB511" wp14:editId="578B2571">
            <wp:extent cx="3549832" cy="33783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9832" cy="3378374"/>
                    </a:xfrm>
                    <a:prstGeom prst="rect">
                      <a:avLst/>
                    </a:prstGeom>
                  </pic:spPr>
                </pic:pic>
              </a:graphicData>
            </a:graphic>
          </wp:inline>
        </w:drawing>
      </w:r>
    </w:p>
    <w:p w14:paraId="4CF01A4A" w14:textId="12C3BE49" w:rsidR="00D162CA"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 of Epstein-Barr Virus</w:t>
      </w:r>
    </w:p>
    <w:p w14:paraId="09BC0CC4"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1. Symptoms</w:t>
      </w:r>
    </w:p>
    <w:p w14:paraId="0E4273B4"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 Mild headache, fatigue, fever</w:t>
      </w:r>
    </w:p>
    <w:p w14:paraId="265D7238"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b. Triad: lymphadenopathy, splenomegaly, exudative pharyngitis</w:t>
      </w:r>
    </w:p>
    <w:p w14:paraId="69F3A02A"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 Other: hepatitis, ampicillin-induced rash</w:t>
      </w:r>
    </w:p>
    <w:p w14:paraId="42545296"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2. Complete blood cell count</w:t>
      </w:r>
    </w:p>
    <w:p w14:paraId="37F10A7A"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 Hyperplasia</w:t>
      </w:r>
    </w:p>
    <w:p w14:paraId="352BB6D3"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b. </w:t>
      </w:r>
      <w:proofErr w:type="gramStart"/>
      <w:r w:rsidRPr="00BD5A6B">
        <w:rPr>
          <w:rFonts w:ascii="Times New Roman" w:eastAsiaTheme="minorHAnsi" w:hAnsi="Times New Roman" w:cs="Times New Roman"/>
          <w:sz w:val="28"/>
          <w:szCs w:val="28"/>
          <w:lang w:val="en-US" w:eastAsia="en-US"/>
          <w14:ligatures w14:val="standardContextual"/>
        </w:rPr>
        <w:t>Atypical</w:t>
      </w:r>
      <w:proofErr w:type="gramEnd"/>
      <w:r w:rsidRPr="00BD5A6B">
        <w:rPr>
          <w:rFonts w:ascii="Times New Roman" w:eastAsiaTheme="minorHAnsi" w:hAnsi="Times New Roman" w:cs="Times New Roman"/>
          <w:sz w:val="28"/>
          <w:szCs w:val="28"/>
          <w:lang w:val="en-US" w:eastAsia="en-US"/>
          <w14:ligatures w14:val="standardContextual"/>
        </w:rPr>
        <w:t xml:space="preserve"> lymphocytes (Downey cells, T cells)</w:t>
      </w:r>
    </w:p>
    <w:p w14:paraId="69118196"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3. Heterophile antibody (transient)</w:t>
      </w:r>
    </w:p>
    <w:p w14:paraId="5FA53587"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4. EBV–antigen-specific antibody</w:t>
      </w:r>
    </w:p>
    <w:p w14:paraId="78DFAB8D" w14:textId="6003544F"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5. Genome detection by PCR</w:t>
      </w:r>
    </w:p>
    <w:p w14:paraId="20B2259E" w14:textId="2CA9AF75" w:rsidR="00D162CA" w:rsidRPr="00BD5A6B" w:rsidRDefault="00D162CA" w:rsidP="00BD5A6B">
      <w:pPr>
        <w:autoSpaceDE w:val="0"/>
        <w:autoSpaceDN w:val="0"/>
        <w:adjustRightInd w:val="0"/>
        <w:spacing w:after="0" w:line="240" w:lineRule="auto"/>
        <w:rPr>
          <w:rFonts w:ascii="Times New Roman" w:eastAsiaTheme="minorHAnsi" w:hAnsi="Times New Roman" w:cs="Times New Roman"/>
          <w:i/>
          <w:iCs/>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EBV, Epstein-Barr virus; PCR, polymerase chain reaction.</w:t>
      </w:r>
    </w:p>
    <w:p w14:paraId="5FAA07D0"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61263E35" w14:textId="4E4D4337" w:rsidR="00D162CA" w:rsidRPr="00BD5A6B" w:rsidRDefault="00D162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Serologic Profile for Epstein-Barr Virus Infection</w:t>
      </w:r>
    </w:p>
    <w:p w14:paraId="16B370B4" w14:textId="677BE733" w:rsidR="00D162CA" w:rsidRPr="00BD5A6B" w:rsidRDefault="00D162CA"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17617BF4" wp14:editId="090DA6F5">
            <wp:extent cx="6666999" cy="2165350"/>
            <wp:effectExtent l="0" t="0" r="63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70116" cy="2166362"/>
                    </a:xfrm>
                    <a:prstGeom prst="rect">
                      <a:avLst/>
                    </a:prstGeom>
                  </pic:spPr>
                </pic:pic>
              </a:graphicData>
            </a:graphic>
          </wp:inline>
        </w:drawing>
      </w:r>
    </w:p>
    <w:p w14:paraId="4D6ECA55" w14:textId="2988C5C3" w:rsidR="00D162CA" w:rsidRPr="00BD5A6B" w:rsidRDefault="00D162CA" w:rsidP="00BD5A6B">
      <w:pPr>
        <w:tabs>
          <w:tab w:val="left" w:pos="2710"/>
        </w:tabs>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 Mechanisms o</w:t>
      </w:r>
      <w:r w:rsidRPr="00BD5A6B">
        <w:rPr>
          <w:rFonts w:ascii="Times New Roman" w:eastAsiaTheme="minorHAnsi" w:hAnsi="Times New Roman" w:cs="Times New Roman"/>
          <w:b/>
          <w:bCs/>
          <w:sz w:val="28"/>
          <w:szCs w:val="28"/>
          <w:lang w:val="az-Latn-AZ" w:eastAsia="en-US"/>
          <w14:ligatures w14:val="standardContextual"/>
        </w:rPr>
        <w:t xml:space="preserve">f </w:t>
      </w:r>
      <w:r w:rsidRPr="00BD5A6B">
        <w:rPr>
          <w:rFonts w:ascii="Times New Roman" w:eastAsiaTheme="minorHAnsi" w:hAnsi="Times New Roman" w:cs="Times New Roman"/>
          <w:b/>
          <w:bCs/>
          <w:sz w:val="28"/>
          <w:szCs w:val="28"/>
          <w:lang w:val="en-US" w:eastAsia="en-US"/>
          <w14:ligatures w14:val="standardContextual"/>
        </w:rPr>
        <w:t>Cytomegalovirus</w:t>
      </w:r>
    </w:p>
    <w:p w14:paraId="46C1E501"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Acquired from blood, tissue, and most body secretions.</w:t>
      </w:r>
    </w:p>
    <w:p w14:paraId="6A9A3AE4" w14:textId="4BE11E36"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Causes productive infection of macrophages, epithelial cells, and other cells.</w:t>
      </w:r>
    </w:p>
    <w:p w14:paraId="39D2255B"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Establishes latency in hematopoietic stem cells and monocytes</w:t>
      </w:r>
    </w:p>
    <w:p w14:paraId="0502AAB6" w14:textId="38775D61"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Cell-mediated immunity is required for resolution and maintenance of latency and contributes to symptoms.</w:t>
      </w:r>
    </w:p>
    <w:p w14:paraId="525BACAE" w14:textId="77777777"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 role of antibody is limited.</w:t>
      </w:r>
    </w:p>
    <w:p w14:paraId="6F05BEF9" w14:textId="5E5D7E31"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Suppression of cell-mediated immunity allows recurrence and severe disease.</w:t>
      </w:r>
    </w:p>
    <w:p w14:paraId="45574544" w14:textId="4A7C4D38" w:rsidR="00D162CA" w:rsidRPr="00BD5A6B" w:rsidRDefault="00D162CA" w:rsidP="00BD5A6B">
      <w:pPr>
        <w:tabs>
          <w:tab w:val="left" w:pos="2710"/>
        </w:tabs>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CMV generally causes subclinical infection.</w:t>
      </w:r>
    </w:p>
    <w:p w14:paraId="0BD33EDC" w14:textId="5185C691" w:rsidR="00D162CA" w:rsidRPr="00BD5A6B" w:rsidRDefault="00D162CA" w:rsidP="00BD5A6B">
      <w:pPr>
        <w:tabs>
          <w:tab w:val="left" w:pos="2710"/>
        </w:tabs>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Sources of Cytomegalovirus Infection</w:t>
      </w:r>
    </w:p>
    <w:p w14:paraId="3C35DEE3" w14:textId="498C3685"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Neonate - Transplacental transmission, intrauterine infections, cervical secretions</w:t>
      </w:r>
    </w:p>
    <w:p w14:paraId="79B4808E" w14:textId="146BCC25"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Baby or child - Body secretions: breast milk, saliva, tears, urine</w:t>
      </w:r>
    </w:p>
    <w:p w14:paraId="584AC8A3" w14:textId="63B65AA3" w:rsidR="00D162CA" w:rsidRPr="00BD5A6B" w:rsidRDefault="00D162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Adult - Sexual transmission (semen), blood transfusion, organ graft</w:t>
      </w:r>
    </w:p>
    <w:p w14:paraId="79393661"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w:t>
      </w:r>
      <w:r w:rsidRPr="00BD5A6B">
        <w:rPr>
          <w:rFonts w:ascii="Times New Roman" w:eastAsiaTheme="minorHAnsi" w:hAnsi="Times New Roman" w:cs="Times New Roman"/>
          <w:b/>
          <w:bCs/>
          <w:sz w:val="28"/>
          <w:szCs w:val="28"/>
          <w:lang w:val="az-Latn-AZ"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Disease/Viral Factors</w:t>
      </w:r>
    </w:p>
    <w:p w14:paraId="22E82798"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causes lifelong infection.</w:t>
      </w:r>
    </w:p>
    <w:p w14:paraId="3F43AB8A"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Recurrent disease is source of contagion.</w:t>
      </w:r>
    </w:p>
    <w:p w14:paraId="2218A540"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causes asymptomatic shedding.</w:t>
      </w:r>
    </w:p>
    <w:p w14:paraId="2688531B" w14:textId="08A60A77"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7CCF757E" w14:textId="464D618D"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Transmission occurs via blood, organ transplants, and all secretions</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(urine, saliva, semen, cervical secretions, breast milk, and</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tears).</w:t>
      </w:r>
    </w:p>
    <w:p w14:paraId="24656316" w14:textId="42D84D0E"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transmitted orally and sexually, in blood transfusions, in</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tissue transplants, in utero, at birth, and by nursing.</w:t>
      </w:r>
    </w:p>
    <w:p w14:paraId="60970D78" w14:textId="125BF4AC"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1DECA391"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Babies</w:t>
      </w:r>
    </w:p>
    <w:p w14:paraId="6319FA31" w14:textId="6BF24B7D"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Babies of mothers who experience seroconversion during term</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are at high risk for congenital defects</w:t>
      </w:r>
    </w:p>
    <w:p w14:paraId="76A014F2"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Sexually active people</w:t>
      </w:r>
    </w:p>
    <w:p w14:paraId="76507E5F"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Blood and organ recipients</w:t>
      </w:r>
    </w:p>
    <w:p w14:paraId="090D0976"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Burn victims</w:t>
      </w:r>
    </w:p>
    <w:p w14:paraId="6A59E396" w14:textId="6D2B208C"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Immunocompromised people: symptomatic and recurrent</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disease</w:t>
      </w:r>
    </w:p>
    <w:p w14:paraId="157CDD51" w14:textId="0C68DF09"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Geography/Season</w:t>
      </w:r>
    </w:p>
    <w:p w14:paraId="72432E83"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found worldwide.</w:t>
      </w:r>
    </w:p>
    <w:p w14:paraId="165C3960"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no seasonal incidence.</w:t>
      </w:r>
    </w:p>
    <w:p w14:paraId="6B11CCFF" w14:textId="12751D75"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p>
    <w:p w14:paraId="24F24A86" w14:textId="77777777"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Antiviral drugs are available for serious disease.</w:t>
      </w:r>
    </w:p>
    <w:p w14:paraId="5826CF15" w14:textId="701372B9"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Screening potential blood and organ donors for cytomegalovirus</w:t>
      </w:r>
      <w:r w:rsidR="001D25EC"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reduces transmission of virus.</w:t>
      </w:r>
    </w:p>
    <w:p w14:paraId="5A909CF2" w14:textId="5B5F8A1A"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BD5A6B">
        <w:rPr>
          <w:rFonts w:ascii="Times New Roman" w:eastAsiaTheme="minorHAnsi" w:hAnsi="Times New Roman" w:cs="Times New Roman"/>
          <w:b/>
          <w:bCs/>
          <w:sz w:val="28"/>
          <w:szCs w:val="28"/>
          <w:lang w:eastAsia="en-US"/>
          <w14:ligatures w14:val="standardContextual"/>
        </w:rPr>
        <w:t>Cytomegalovirus Syndromes</w:t>
      </w:r>
    </w:p>
    <w:p w14:paraId="28B48778" w14:textId="142C68CA" w:rsidR="00DC2F4D" w:rsidRPr="00BD5A6B" w:rsidRDefault="00DC2F4D"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06BCC01D" wp14:editId="1222CAE4">
            <wp:extent cx="3619686" cy="34736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19686" cy="3473629"/>
                    </a:xfrm>
                    <a:prstGeom prst="rect">
                      <a:avLst/>
                    </a:prstGeom>
                  </pic:spPr>
                </pic:pic>
              </a:graphicData>
            </a:graphic>
          </wp:inline>
        </w:drawing>
      </w:r>
    </w:p>
    <w:p w14:paraId="5545739C" w14:textId="0DBB32E4"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Outcomes of cytomegalovirus </w:t>
      </w:r>
      <w:r w:rsidRPr="00BD5A6B">
        <w:rPr>
          <w:rFonts w:ascii="Times New Roman" w:eastAsiaTheme="minorHAnsi" w:hAnsi="Times New Roman" w:cs="Times New Roman"/>
          <w:i/>
          <w:iCs/>
          <w:sz w:val="28"/>
          <w:szCs w:val="28"/>
          <w:lang w:val="en-US" w:eastAsia="en-US"/>
          <w14:ligatures w14:val="standardContextual"/>
        </w:rPr>
        <w:t xml:space="preserve">(CMV) </w:t>
      </w:r>
      <w:r w:rsidRPr="00BD5A6B">
        <w:rPr>
          <w:rFonts w:ascii="Times New Roman" w:eastAsiaTheme="minorHAnsi" w:hAnsi="Times New Roman" w:cs="Times New Roman"/>
          <w:sz w:val="28"/>
          <w:szCs w:val="28"/>
          <w:lang w:val="en-US" w:eastAsia="en-US"/>
          <w14:ligatures w14:val="standardContextual"/>
        </w:rPr>
        <w:t xml:space="preserve">infections. The outcome of CMV infection depends very heavily on the immune status of the patient. </w:t>
      </w:r>
      <w:r w:rsidRPr="00BD5A6B">
        <w:rPr>
          <w:rFonts w:ascii="Times New Roman" w:eastAsiaTheme="minorHAnsi" w:hAnsi="Times New Roman" w:cs="Times New Roman"/>
          <w:i/>
          <w:iCs/>
          <w:sz w:val="28"/>
          <w:szCs w:val="28"/>
          <w:lang w:val="en-US" w:eastAsia="en-US"/>
          <w14:ligatures w14:val="standardContextual"/>
        </w:rPr>
        <w:t xml:space="preserve">Ab, </w:t>
      </w:r>
      <w:r w:rsidRPr="00BD5A6B">
        <w:rPr>
          <w:rFonts w:ascii="Times New Roman" w:eastAsiaTheme="minorHAnsi" w:hAnsi="Times New Roman" w:cs="Times New Roman"/>
          <w:sz w:val="28"/>
          <w:szCs w:val="28"/>
          <w:lang w:val="en-US" w:eastAsia="en-US"/>
          <w14:ligatures w14:val="standardContextual"/>
        </w:rPr>
        <w:t xml:space="preserve">Antibody; </w:t>
      </w:r>
      <w:r w:rsidRPr="00BD5A6B">
        <w:rPr>
          <w:rFonts w:ascii="Times New Roman" w:eastAsiaTheme="minorHAnsi" w:hAnsi="Times New Roman" w:cs="Times New Roman"/>
          <w:i/>
          <w:iCs/>
          <w:sz w:val="28"/>
          <w:szCs w:val="28"/>
          <w:lang w:val="en-US" w:eastAsia="en-US"/>
          <w14:ligatures w14:val="standardContextual"/>
        </w:rPr>
        <w:t xml:space="preserve">AIDS, </w:t>
      </w:r>
      <w:r w:rsidRPr="00BD5A6B">
        <w:rPr>
          <w:rFonts w:ascii="Times New Roman" w:eastAsiaTheme="minorHAnsi" w:hAnsi="Times New Roman" w:cs="Times New Roman"/>
          <w:sz w:val="28"/>
          <w:szCs w:val="28"/>
          <w:lang w:val="en-US" w:eastAsia="en-US"/>
          <w14:ligatures w14:val="standardContextual"/>
        </w:rPr>
        <w:t>acquired immunodeficiency syndrome.</w:t>
      </w:r>
    </w:p>
    <w:p w14:paraId="3A08A93C" w14:textId="6CBDBEDF" w:rsidR="00DC2F4D" w:rsidRPr="00BD5A6B" w:rsidRDefault="00DC2F4D"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46506D51" wp14:editId="167EA374">
            <wp:extent cx="3797495" cy="257823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97495" cy="2578233"/>
                    </a:xfrm>
                    <a:prstGeom prst="rect">
                      <a:avLst/>
                    </a:prstGeom>
                  </pic:spPr>
                </pic:pic>
              </a:graphicData>
            </a:graphic>
          </wp:inline>
        </w:drawing>
      </w:r>
    </w:p>
    <w:p w14:paraId="354D8906" w14:textId="77777777" w:rsidR="00DC2F4D" w:rsidRPr="00BD5A6B" w:rsidRDefault="00DC2F4D" w:rsidP="00BD5A6B">
      <w:pPr>
        <w:autoSpaceDE w:val="0"/>
        <w:autoSpaceDN w:val="0"/>
        <w:adjustRightInd w:val="0"/>
        <w:spacing w:after="0" w:line="240" w:lineRule="auto"/>
        <w:rPr>
          <w:rFonts w:ascii="Times New Roman" w:hAnsi="Times New Roman" w:cs="Times New Roman"/>
          <w:sz w:val="28"/>
          <w:szCs w:val="28"/>
          <w:lang w:val="en-US"/>
        </w:rPr>
      </w:pPr>
    </w:p>
    <w:p w14:paraId="5A4B6F77" w14:textId="77581D98"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Laboratory Tests for Diagnosing Cytomegalovirus Infection</w:t>
      </w:r>
    </w:p>
    <w:p w14:paraId="2C018830" w14:textId="72552F85" w:rsidR="00DC2F4D" w:rsidRPr="00BD5A6B" w:rsidRDefault="00DC2F4D" w:rsidP="00BD5A6B">
      <w:pPr>
        <w:autoSpaceDE w:val="0"/>
        <w:autoSpaceDN w:val="0"/>
        <w:adjustRightInd w:val="0"/>
        <w:spacing w:after="0" w:line="240" w:lineRule="auto"/>
        <w:rPr>
          <w:rFonts w:ascii="Times New Roman" w:hAnsi="Times New Roman" w:cs="Times New Roman"/>
          <w:sz w:val="28"/>
          <w:szCs w:val="28"/>
          <w:lang w:val="en-US"/>
        </w:rPr>
      </w:pPr>
      <w:r w:rsidRPr="00BD5A6B">
        <w:rPr>
          <w:rFonts w:ascii="Times New Roman" w:hAnsi="Times New Roman" w:cs="Times New Roman"/>
          <w:noProof/>
          <w:sz w:val="28"/>
          <w:szCs w:val="28"/>
          <w:lang w:val="en-US"/>
        </w:rPr>
        <w:drawing>
          <wp:inline distT="0" distB="0" distL="0" distR="0" wp14:anchorId="490CEF89" wp14:editId="104E3C1B">
            <wp:extent cx="3549832" cy="23305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9832" cy="2330570"/>
                    </a:xfrm>
                    <a:prstGeom prst="rect">
                      <a:avLst/>
                    </a:prstGeom>
                  </pic:spPr>
                </pic:pic>
              </a:graphicData>
            </a:graphic>
          </wp:inline>
        </w:drawing>
      </w:r>
    </w:p>
    <w:p w14:paraId="7FAC26F4" w14:textId="075BFB14"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Clinical Summaries</w:t>
      </w:r>
    </w:p>
    <w:p w14:paraId="0642BBE6" w14:textId="6D098C8A"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Herpes Simplex Virus</w:t>
      </w:r>
    </w:p>
    <w:p w14:paraId="3A0F2D2D" w14:textId="447FBD86"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Primary oral herpes: </w:t>
      </w:r>
      <w:r w:rsidRPr="00BD5A6B">
        <w:rPr>
          <w:rFonts w:ascii="Times New Roman" w:eastAsiaTheme="minorHAnsi" w:hAnsi="Times New Roman" w:cs="Times New Roman"/>
          <w:sz w:val="28"/>
          <w:szCs w:val="28"/>
          <w:lang w:val="en-US" w:eastAsia="en-US"/>
          <w14:ligatures w14:val="standardContextual"/>
        </w:rPr>
        <w:t xml:space="preserve">A 5-year-old boy has an ulcerative rash with vesicles around the mouth. Vesicles and ulcers are also present within the mouth. Results of a </w:t>
      </w:r>
      <w:proofErr w:type="spellStart"/>
      <w:r w:rsidRPr="00BD5A6B">
        <w:rPr>
          <w:rFonts w:ascii="Times New Roman" w:eastAsiaTheme="minorHAnsi" w:hAnsi="Times New Roman" w:cs="Times New Roman"/>
          <w:sz w:val="28"/>
          <w:szCs w:val="28"/>
          <w:lang w:val="en-US" w:eastAsia="en-US"/>
          <w14:ligatures w14:val="standardContextual"/>
        </w:rPr>
        <w:t>Tzanck</w:t>
      </w:r>
      <w:proofErr w:type="spellEnd"/>
      <w:r w:rsidRPr="00BD5A6B">
        <w:rPr>
          <w:rFonts w:ascii="Times New Roman" w:eastAsiaTheme="minorHAnsi" w:hAnsi="Times New Roman" w:cs="Times New Roman"/>
          <w:sz w:val="28"/>
          <w:szCs w:val="28"/>
          <w:lang w:val="en-US" w:eastAsia="en-US"/>
          <w14:ligatures w14:val="standardContextual"/>
        </w:rPr>
        <w:t xml:space="preserve"> smear show multinucleated giant cells (syncytia) and Cowdry type A inclusion bodies. The lesions resolve after 18 days.</w:t>
      </w:r>
    </w:p>
    <w:p w14:paraId="2977ED10" w14:textId="38F18152"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Recurrent oral HSV: </w:t>
      </w:r>
      <w:r w:rsidRPr="00BD5A6B">
        <w:rPr>
          <w:rFonts w:ascii="Times New Roman" w:eastAsiaTheme="minorHAnsi" w:hAnsi="Times New Roman" w:cs="Times New Roman"/>
          <w:sz w:val="28"/>
          <w:szCs w:val="28"/>
          <w:lang w:val="en-US" w:eastAsia="en-US"/>
          <w14:ligatures w14:val="standardContextual"/>
        </w:rPr>
        <w:t>A 22-year-old medical student studying for examinations feels a twinge at the crimson border of his lip and 24 hours later has a single vesicular lesion at the site.</w:t>
      </w:r>
    </w:p>
    <w:p w14:paraId="4479F814" w14:textId="508E8E40"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Recurrent genital HSV: </w:t>
      </w:r>
      <w:r w:rsidRPr="00BD5A6B">
        <w:rPr>
          <w:rFonts w:ascii="Times New Roman" w:eastAsiaTheme="minorHAnsi" w:hAnsi="Times New Roman" w:cs="Times New Roman"/>
          <w:sz w:val="28"/>
          <w:szCs w:val="28"/>
          <w:lang w:val="en-US" w:eastAsia="en-US"/>
          <w14:ligatures w14:val="standardContextual"/>
        </w:rPr>
        <w:t xml:space="preserve">A sexually active 32-year-old woman has a recurrence of ulcerative vaginal lesions with pain, itching, dysuria, and systemic symptoms 48 hours after being exposed to ultraviolet </w:t>
      </w:r>
      <w:proofErr w:type="spellStart"/>
      <w:r w:rsidRPr="00BD5A6B">
        <w:rPr>
          <w:rFonts w:ascii="Times New Roman" w:eastAsiaTheme="minorHAnsi" w:hAnsi="Times New Roman" w:cs="Times New Roman"/>
          <w:sz w:val="28"/>
          <w:szCs w:val="28"/>
          <w:lang w:val="en-US" w:eastAsia="en-US"/>
          <w14:ligatures w14:val="standardContextual"/>
        </w:rPr>
        <w:t>B light</w:t>
      </w:r>
      <w:proofErr w:type="spellEnd"/>
      <w:r w:rsidRPr="00BD5A6B">
        <w:rPr>
          <w:rFonts w:ascii="Times New Roman" w:eastAsiaTheme="minorHAnsi" w:hAnsi="Times New Roman" w:cs="Times New Roman"/>
          <w:sz w:val="28"/>
          <w:szCs w:val="28"/>
          <w:lang w:val="en-US" w:eastAsia="en-US"/>
          <w14:ligatures w14:val="standardContextual"/>
        </w:rPr>
        <w:t xml:space="preserve"> while skiing. The lesions resolve within 8 days. Results of a Papanicolaou smear show multinucleated giant cells (syncytia) and Cowdry type A inclusion bodies.</w:t>
      </w:r>
    </w:p>
    <w:p w14:paraId="0F2EF649" w14:textId="1C6E5FEC"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Encephalitis HSV: </w:t>
      </w:r>
      <w:r w:rsidRPr="00BD5A6B">
        <w:rPr>
          <w:rFonts w:ascii="Times New Roman" w:eastAsiaTheme="minorHAnsi" w:hAnsi="Times New Roman" w:cs="Times New Roman"/>
          <w:sz w:val="28"/>
          <w:szCs w:val="28"/>
          <w:lang w:val="en-US" w:eastAsia="en-US"/>
          <w14:ligatures w14:val="standardContextual"/>
        </w:rPr>
        <w:t>A patient has focal neurologic symptoms and seizures. Magnetic resonance imaging results show destruction of a temporal lobe. Erythrocytes are present in the cerebrospinal fluid, and polymerase chain reaction is positive for viral DNA.</w:t>
      </w:r>
    </w:p>
    <w:p w14:paraId="17AAF676" w14:textId="14AA78B5"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Varicella-Zoster Virus</w:t>
      </w:r>
    </w:p>
    <w:p w14:paraId="68F1D27C" w14:textId="232FF4E2"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Varicella (chickenpox): </w:t>
      </w:r>
      <w:r w:rsidRPr="00BD5A6B">
        <w:rPr>
          <w:rFonts w:ascii="Times New Roman" w:eastAsiaTheme="minorHAnsi" w:hAnsi="Times New Roman" w:cs="Times New Roman"/>
          <w:sz w:val="28"/>
          <w:szCs w:val="28"/>
          <w:lang w:val="en-US" w:eastAsia="en-US"/>
          <w14:ligatures w14:val="standardContextual"/>
        </w:rPr>
        <w:t>A 5-year-old boy develops a fever and a maculopapular rash on his abdomen 14 days after meeting with his cousin, who also developed the rash. Successive crops of lesions appear for 3 to 5 days, and the rash spreads peripherally.</w:t>
      </w:r>
    </w:p>
    <w:p w14:paraId="050AF0EF" w14:textId="005210F6"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Zoster (shingles): </w:t>
      </w:r>
      <w:r w:rsidRPr="00BD5A6B">
        <w:rPr>
          <w:rFonts w:ascii="Times New Roman" w:eastAsiaTheme="minorHAnsi" w:hAnsi="Times New Roman" w:cs="Times New Roman"/>
          <w:sz w:val="28"/>
          <w:szCs w:val="28"/>
          <w:lang w:val="en-US" w:eastAsia="en-US"/>
          <w14:ligatures w14:val="standardContextual"/>
        </w:rPr>
        <w:t>A 65-year-old woman has a belt of vesicles along the thoracic dermatome and experiences severe pain localized to the region.</w:t>
      </w:r>
    </w:p>
    <w:p w14:paraId="0FC9B4FA" w14:textId="79EE7776"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Epstein-Barr Virus</w:t>
      </w:r>
    </w:p>
    <w:p w14:paraId="406EC673" w14:textId="62E5AC06"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Infectious mononucleosis: </w:t>
      </w:r>
      <w:r w:rsidRPr="00BD5A6B">
        <w:rPr>
          <w:rFonts w:ascii="Times New Roman" w:eastAsiaTheme="minorHAnsi" w:hAnsi="Times New Roman" w:cs="Times New Roman"/>
          <w:sz w:val="28"/>
          <w:szCs w:val="28"/>
          <w:lang w:val="en-US" w:eastAsia="en-US"/>
          <w14:ligatures w14:val="standardContextual"/>
        </w:rPr>
        <w:t>A 23-year-old college student develops malaise, fatigue, fever, swollen glands, and pharyngitis. After empirical treatment with ampicillin for a sore throat, a rash appears. Heterophile antibody and atypical lymphocytes are detected from blood.</w:t>
      </w:r>
    </w:p>
    <w:p w14:paraId="74BFF527" w14:textId="78C9172C"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Cytomegalovirus</w:t>
      </w:r>
    </w:p>
    <w:p w14:paraId="7AD1ADD5" w14:textId="1ADF7EDF"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Congenital CMV disease: </w:t>
      </w:r>
      <w:r w:rsidRPr="00BD5A6B">
        <w:rPr>
          <w:rFonts w:ascii="Times New Roman" w:eastAsiaTheme="minorHAnsi" w:hAnsi="Times New Roman" w:cs="Times New Roman"/>
          <w:sz w:val="28"/>
          <w:szCs w:val="28"/>
          <w:lang w:val="en-US" w:eastAsia="en-US"/>
          <w14:ligatures w14:val="standardContextual"/>
        </w:rPr>
        <w:t>A neonate exhibits microcephaly, hepatosplenomegaly, and rash. Intracerebral calcification is noted on a radiograph. The mother had symptoms similar to mononucleosis during the third trimester of her pregnancy.</w:t>
      </w:r>
    </w:p>
    <w:p w14:paraId="5906B8AB" w14:textId="4D83B6E9"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Human Herpesvirus 6</w:t>
      </w:r>
    </w:p>
    <w:p w14:paraId="184CA49B" w14:textId="02B5ED6F"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Roseola (exanthem </w:t>
      </w:r>
      <w:proofErr w:type="spellStart"/>
      <w:r w:rsidRPr="00BD5A6B">
        <w:rPr>
          <w:rFonts w:ascii="Times New Roman" w:eastAsiaTheme="minorHAnsi" w:hAnsi="Times New Roman" w:cs="Times New Roman"/>
          <w:b/>
          <w:bCs/>
          <w:sz w:val="28"/>
          <w:szCs w:val="28"/>
          <w:lang w:val="en-US" w:eastAsia="en-US"/>
          <w14:ligatures w14:val="standardContextual"/>
        </w:rPr>
        <w:t>subitum</w:t>
      </w:r>
      <w:proofErr w:type="spellEnd"/>
      <w:r w:rsidRPr="00BD5A6B">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 4-year-old child experiences a rapid onset of high fever that lasts for 3 days and then suddenly returns to normal. Two days later, a maculopapular rash</w:t>
      </w:r>
      <w:r w:rsidR="002B6B84"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appears on the trunk and spreads to other parts of the body.</w:t>
      </w:r>
    </w:p>
    <w:p w14:paraId="3AB01219" w14:textId="542D9098" w:rsidR="00DC2F4D" w:rsidRPr="00BD5A6B" w:rsidRDefault="00DC2F4D"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 xml:space="preserve">CMV, </w:t>
      </w:r>
      <w:r w:rsidRPr="00BD5A6B">
        <w:rPr>
          <w:rFonts w:ascii="Times New Roman" w:eastAsiaTheme="minorHAnsi" w:hAnsi="Times New Roman" w:cs="Times New Roman"/>
          <w:sz w:val="28"/>
          <w:szCs w:val="28"/>
          <w:lang w:val="en-US" w:eastAsia="en-US"/>
          <w14:ligatures w14:val="standardContextual"/>
        </w:rPr>
        <w:t xml:space="preserve">Cytomegalovirus; </w:t>
      </w:r>
      <w:r w:rsidRPr="00BD5A6B">
        <w:rPr>
          <w:rFonts w:ascii="Times New Roman" w:eastAsiaTheme="minorHAnsi" w:hAnsi="Times New Roman" w:cs="Times New Roman"/>
          <w:i/>
          <w:iCs/>
          <w:sz w:val="28"/>
          <w:szCs w:val="28"/>
          <w:lang w:val="en-US" w:eastAsia="en-US"/>
          <w14:ligatures w14:val="standardContextual"/>
        </w:rPr>
        <w:t xml:space="preserve">HSV, </w:t>
      </w:r>
      <w:r w:rsidRPr="00BD5A6B">
        <w:rPr>
          <w:rFonts w:ascii="Times New Roman" w:eastAsiaTheme="minorHAnsi" w:hAnsi="Times New Roman" w:cs="Times New Roman"/>
          <w:sz w:val="28"/>
          <w:szCs w:val="28"/>
          <w:lang w:val="en-US" w:eastAsia="en-US"/>
          <w14:ligatures w14:val="standardContextual"/>
        </w:rPr>
        <w:t>herpes simplex virus.</w:t>
      </w:r>
    </w:p>
    <w:p w14:paraId="17400CDA" w14:textId="13A34014" w:rsidR="00DC2F4D" w:rsidRPr="00BD5A6B" w:rsidRDefault="00DC2F4D"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Time course of symptoms of exanthem </w:t>
      </w:r>
      <w:proofErr w:type="spellStart"/>
      <w:r w:rsidRPr="00BD5A6B">
        <w:rPr>
          <w:rFonts w:ascii="Times New Roman" w:eastAsiaTheme="minorHAnsi" w:hAnsi="Times New Roman" w:cs="Times New Roman"/>
          <w:b/>
          <w:bCs/>
          <w:sz w:val="28"/>
          <w:szCs w:val="28"/>
          <w:lang w:val="en-US" w:eastAsia="en-US"/>
          <w14:ligatures w14:val="standardContextual"/>
        </w:rPr>
        <w:t>subitum</w:t>
      </w:r>
      <w:proofErr w:type="spellEnd"/>
      <w:r w:rsidRPr="00BD5A6B">
        <w:rPr>
          <w:rFonts w:ascii="Times New Roman" w:eastAsiaTheme="minorHAnsi" w:hAnsi="Times New Roman" w:cs="Times New Roman"/>
          <w:b/>
          <w:bCs/>
          <w:sz w:val="28"/>
          <w:szCs w:val="28"/>
          <w:lang w:val="en-US" w:eastAsia="en-US"/>
          <w14:ligatures w14:val="standardContextual"/>
        </w:rPr>
        <w:t xml:space="preserve"> (roseola) caused by human herpesvirus 6 </w:t>
      </w:r>
      <w:r w:rsidRPr="00BD5A6B">
        <w:rPr>
          <w:rFonts w:ascii="Times New Roman" w:eastAsiaTheme="minorHAnsi" w:hAnsi="Times New Roman" w:cs="Times New Roman"/>
          <w:b/>
          <w:bCs/>
          <w:i/>
          <w:iCs/>
          <w:sz w:val="28"/>
          <w:szCs w:val="28"/>
          <w:lang w:val="en-US" w:eastAsia="en-US"/>
          <w14:ligatures w14:val="standardContextual"/>
        </w:rPr>
        <w:t xml:space="preserve">(HHV-6). </w:t>
      </w:r>
      <w:r w:rsidRPr="00BD5A6B">
        <w:rPr>
          <w:rFonts w:ascii="Times New Roman" w:eastAsiaTheme="minorHAnsi" w:hAnsi="Times New Roman" w:cs="Times New Roman"/>
          <w:b/>
          <w:bCs/>
          <w:sz w:val="28"/>
          <w:szCs w:val="28"/>
          <w:lang w:val="en-US" w:eastAsia="en-US"/>
          <w14:ligatures w14:val="standardContextual"/>
        </w:rPr>
        <w:t>Compare these symptoms and this time course with those of fifth disease, which is caused by parvovirus B19</w:t>
      </w:r>
    </w:p>
    <w:p w14:paraId="6EC76AE4" w14:textId="76EF3EDA" w:rsidR="001D25EC" w:rsidRPr="00BD5A6B" w:rsidRDefault="001D25EC" w:rsidP="00BD5A6B">
      <w:pPr>
        <w:autoSpaceDE w:val="0"/>
        <w:autoSpaceDN w:val="0"/>
        <w:adjustRightInd w:val="0"/>
        <w:spacing w:after="0" w:line="240" w:lineRule="auto"/>
        <w:rPr>
          <w:rFonts w:ascii="Times New Roman" w:hAnsi="Times New Roman" w:cs="Times New Roman"/>
          <w:b/>
          <w:bCs/>
          <w:sz w:val="28"/>
          <w:szCs w:val="28"/>
          <w:lang w:val="en-US"/>
        </w:rPr>
      </w:pPr>
      <w:r w:rsidRPr="00BD5A6B">
        <w:rPr>
          <w:rFonts w:ascii="Times New Roman" w:hAnsi="Times New Roman" w:cs="Times New Roman"/>
          <w:b/>
          <w:bCs/>
          <w:noProof/>
          <w:sz w:val="28"/>
          <w:szCs w:val="28"/>
          <w:lang w:val="en-US"/>
        </w:rPr>
        <w:drawing>
          <wp:inline distT="0" distB="0" distL="0" distR="0" wp14:anchorId="534B1C7E" wp14:editId="3162B14A">
            <wp:extent cx="5499100" cy="976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7174" cy="988654"/>
                    </a:xfrm>
                    <a:prstGeom prst="rect">
                      <a:avLst/>
                    </a:prstGeom>
                  </pic:spPr>
                </pic:pic>
              </a:graphicData>
            </a:graphic>
          </wp:inline>
        </w:drawing>
      </w:r>
    </w:p>
    <w:p w14:paraId="2EF8BE2B" w14:textId="77777777" w:rsidR="001D25EC" w:rsidRPr="00BD5A6B" w:rsidRDefault="001D25EC" w:rsidP="00BD5A6B">
      <w:pPr>
        <w:autoSpaceDE w:val="0"/>
        <w:autoSpaceDN w:val="0"/>
        <w:adjustRightInd w:val="0"/>
        <w:spacing w:after="0" w:line="240" w:lineRule="auto"/>
        <w:rPr>
          <w:rFonts w:ascii="Times New Roman" w:hAnsi="Times New Roman" w:cs="Times New Roman"/>
          <w:b/>
          <w:bCs/>
          <w:sz w:val="28"/>
          <w:szCs w:val="28"/>
          <w:lang w:val="en-US"/>
        </w:rPr>
      </w:pPr>
    </w:p>
    <w:p w14:paraId="2A17EE33"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PICORNAVIRUSES</w:t>
      </w:r>
    </w:p>
    <w:p w14:paraId="7319D9C4"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p>
    <w:p w14:paraId="1B1BF992" w14:textId="685146D9"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Polio: flaccid paralysis, major and minor disease, fecal-oral</w:t>
      </w:r>
    </w:p>
    <w:p w14:paraId="0F39C073" w14:textId="0F11EE6D"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Coxsackievirus A: vesicular diseases, meningitis; coxsackievirus B (body): pleurodynia, myocarditis</w:t>
      </w:r>
    </w:p>
    <w:p w14:paraId="3C23B252" w14:textId="05B220E2"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Other echovirus and enteroviruses: like coxsackievirus and hepatitis A virus</w:t>
      </w:r>
    </w:p>
    <w:p w14:paraId="10AF96BB" w14:textId="3CF8247E"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Rhinoviruses: common cold, acid labile, does not replicate above 33° C</w:t>
      </w:r>
    </w:p>
    <w:p w14:paraId="3B363802" w14:textId="31AD4C42"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Biology, Virulence, and Disease</w:t>
      </w:r>
    </w:p>
    <w:p w14:paraId="30D8E271" w14:textId="3F37BF28"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Small size, icosahedral capsid, positive RNA genome with terminal protein</w:t>
      </w:r>
    </w:p>
    <w:p w14:paraId="0B73DA47"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Genome is sufficient for infection</w:t>
      </w:r>
    </w:p>
    <w:p w14:paraId="1C237A06" w14:textId="4E7F4725" w:rsidR="001D25EC"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Encodes RNA-dependent RNA polymerase, replicates in cytoplasm</w:t>
      </w:r>
    </w:p>
    <w:p w14:paraId="2CB724BB" w14:textId="35E496F7"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roofErr w:type="spellStart"/>
      <w:r w:rsidRPr="00BD5A6B">
        <w:rPr>
          <w:rFonts w:ascii="Times New Roman" w:eastAsiaTheme="minorHAnsi" w:hAnsi="Times New Roman" w:cs="Times New Roman"/>
          <w:b/>
          <w:bCs/>
          <w:sz w:val="28"/>
          <w:szCs w:val="28"/>
          <w:lang w:val="en-US" w:eastAsia="en-US"/>
          <w14:ligatures w14:val="standardContextual"/>
        </w:rPr>
        <w:t>Picornaviridae</w:t>
      </w:r>
      <w:proofErr w:type="spellEnd"/>
    </w:p>
    <w:p w14:paraId="7C95495E"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Enterovirus</w:t>
      </w:r>
    </w:p>
    <w:p w14:paraId="062C9715" w14:textId="343D65BF"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  Poliovirus types 1, 2, and 3</w:t>
      </w:r>
    </w:p>
    <w:p w14:paraId="77ACC4E3" w14:textId="50C8686F"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  Coxsackievirus A 24 types</w:t>
      </w:r>
    </w:p>
    <w:p w14:paraId="3A0A2483" w14:textId="52FBE6C5"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  Coxsackievirus B 6 types</w:t>
      </w:r>
    </w:p>
    <w:p w14:paraId="32278CBC" w14:textId="7E028285"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  </w:t>
      </w:r>
      <w:proofErr w:type="spellStart"/>
      <w:r w:rsidRPr="00BD5A6B">
        <w:rPr>
          <w:rFonts w:ascii="Times New Roman" w:eastAsiaTheme="minorHAnsi" w:hAnsi="Times New Roman" w:cs="Times New Roman"/>
          <w:sz w:val="28"/>
          <w:szCs w:val="28"/>
          <w:lang w:val="en-US" w:eastAsia="en-US"/>
          <w14:ligatures w14:val="standardContextual"/>
        </w:rPr>
        <w:t>Echovirusa</w:t>
      </w:r>
      <w:proofErr w:type="spellEnd"/>
      <w:r w:rsidRPr="00BD5A6B">
        <w:rPr>
          <w:rFonts w:ascii="Times New Roman" w:eastAsiaTheme="minorHAnsi" w:hAnsi="Times New Roman" w:cs="Times New Roman"/>
          <w:sz w:val="28"/>
          <w:szCs w:val="28"/>
          <w:lang w:val="en-US" w:eastAsia="en-US"/>
          <w14:ligatures w14:val="standardContextual"/>
        </w:rPr>
        <w:t xml:space="preserve"> 34 types</w:t>
      </w:r>
    </w:p>
    <w:p w14:paraId="324EC54A" w14:textId="1FAE1B77"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  </w:t>
      </w:r>
      <w:proofErr w:type="spellStart"/>
      <w:r w:rsidRPr="00BD5A6B">
        <w:rPr>
          <w:rFonts w:ascii="Times New Roman" w:eastAsiaTheme="minorHAnsi" w:hAnsi="Times New Roman" w:cs="Times New Roman"/>
          <w:sz w:val="28"/>
          <w:szCs w:val="28"/>
          <w:lang w:val="en-US" w:eastAsia="en-US"/>
          <w14:ligatures w14:val="standardContextual"/>
        </w:rPr>
        <w:t>Parechovirus</w:t>
      </w:r>
      <w:proofErr w:type="spellEnd"/>
      <w:r w:rsidRPr="00BD5A6B">
        <w:rPr>
          <w:rFonts w:ascii="Times New Roman" w:eastAsiaTheme="minorHAnsi" w:hAnsi="Times New Roman" w:cs="Times New Roman"/>
          <w:sz w:val="28"/>
          <w:szCs w:val="28"/>
          <w:lang w:val="en-US" w:eastAsia="en-US"/>
          <w14:ligatures w14:val="standardContextual"/>
        </w:rPr>
        <w:t xml:space="preserve"> 16 types</w:t>
      </w:r>
    </w:p>
    <w:p w14:paraId="12F37C2E" w14:textId="09FFA769"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  Enterovirus 4</w:t>
      </w:r>
    </w:p>
    <w:p w14:paraId="21EFB173"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roofErr w:type="spellStart"/>
      <w:r w:rsidRPr="00BD5A6B">
        <w:rPr>
          <w:rFonts w:ascii="Times New Roman" w:eastAsiaTheme="minorHAnsi" w:hAnsi="Times New Roman" w:cs="Times New Roman"/>
          <w:b/>
          <w:bCs/>
          <w:sz w:val="28"/>
          <w:szCs w:val="28"/>
          <w:lang w:val="en-US" w:eastAsia="en-US"/>
          <w14:ligatures w14:val="standardContextual"/>
        </w:rPr>
        <w:t>Hepatovirus</w:t>
      </w:r>
      <w:proofErr w:type="spellEnd"/>
    </w:p>
    <w:p w14:paraId="03776039" w14:textId="20143885"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   Hepatitis A virus</w:t>
      </w:r>
    </w:p>
    <w:p w14:paraId="15B31D36"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Rhinovirus: &gt;100 types+</w:t>
      </w:r>
    </w:p>
    <w:p w14:paraId="1374646E"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roofErr w:type="spellStart"/>
      <w:r w:rsidRPr="00BD5A6B">
        <w:rPr>
          <w:rFonts w:ascii="Times New Roman" w:eastAsiaTheme="minorHAnsi" w:hAnsi="Times New Roman" w:cs="Times New Roman"/>
          <w:b/>
          <w:bCs/>
          <w:sz w:val="28"/>
          <w:szCs w:val="28"/>
          <w:lang w:val="en-US" w:eastAsia="en-US"/>
          <w14:ligatures w14:val="standardContextual"/>
        </w:rPr>
        <w:t>Cardiovirus</w:t>
      </w:r>
      <w:proofErr w:type="spellEnd"/>
    </w:p>
    <w:p w14:paraId="61AA31AC" w14:textId="733D9232"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roofErr w:type="spellStart"/>
      <w:r w:rsidRPr="00BD5A6B">
        <w:rPr>
          <w:rFonts w:ascii="Times New Roman" w:eastAsiaTheme="minorHAnsi" w:hAnsi="Times New Roman" w:cs="Times New Roman"/>
          <w:b/>
          <w:bCs/>
          <w:sz w:val="28"/>
          <w:szCs w:val="28"/>
          <w:lang w:val="en-US" w:eastAsia="en-US"/>
          <w14:ligatures w14:val="standardContextual"/>
        </w:rPr>
        <w:lastRenderedPageBreak/>
        <w:t>Aphthovirus</w:t>
      </w:r>
      <w:proofErr w:type="spellEnd"/>
    </w:p>
    <w:p w14:paraId="377C0E31" w14:textId="070E6C51"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roofErr w:type="spellStart"/>
      <w:r w:rsidRPr="00BD5A6B">
        <w:rPr>
          <w:rFonts w:ascii="Times New Roman" w:eastAsiaTheme="minorHAnsi" w:hAnsi="Times New Roman" w:cs="Times New Roman"/>
          <w:sz w:val="28"/>
          <w:szCs w:val="28"/>
          <w:lang w:val="en-US" w:eastAsia="en-US"/>
          <w14:ligatures w14:val="standardContextual"/>
        </w:rPr>
        <w:t>a</w:t>
      </w:r>
      <w:r w:rsidRPr="00BD5A6B">
        <w:rPr>
          <w:rFonts w:ascii="Times New Roman" w:eastAsiaTheme="minorHAnsi" w:hAnsi="Times New Roman" w:cs="Times New Roman"/>
          <w:i/>
          <w:iCs/>
          <w:sz w:val="28"/>
          <w:szCs w:val="28"/>
          <w:lang w:val="en-US" w:eastAsia="en-US"/>
          <w14:ligatures w14:val="standardContextual"/>
        </w:rPr>
        <w:t>E</w:t>
      </w:r>
      <w:r w:rsidRPr="00BD5A6B">
        <w:rPr>
          <w:rFonts w:ascii="Times New Roman" w:eastAsiaTheme="minorHAnsi" w:hAnsi="Times New Roman" w:cs="Times New Roman"/>
          <w:sz w:val="28"/>
          <w:szCs w:val="28"/>
          <w:lang w:val="en-US" w:eastAsia="en-US"/>
          <w14:ligatures w14:val="standardContextual"/>
        </w:rPr>
        <w:t>nteric</w:t>
      </w:r>
      <w:proofErr w:type="spellEnd"/>
      <w:r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i/>
          <w:iCs/>
          <w:sz w:val="28"/>
          <w:szCs w:val="28"/>
          <w:lang w:val="en-US" w:eastAsia="en-US"/>
          <w14:ligatures w14:val="standardContextual"/>
        </w:rPr>
        <w:t>c</w:t>
      </w:r>
      <w:r w:rsidRPr="00BD5A6B">
        <w:rPr>
          <w:rFonts w:ascii="Times New Roman" w:eastAsiaTheme="minorHAnsi" w:hAnsi="Times New Roman" w:cs="Times New Roman"/>
          <w:sz w:val="28"/>
          <w:szCs w:val="28"/>
          <w:lang w:val="en-US" w:eastAsia="en-US"/>
          <w14:ligatures w14:val="standardContextual"/>
        </w:rPr>
        <w:t xml:space="preserve">ytopathic, </w:t>
      </w:r>
      <w:r w:rsidRPr="00BD5A6B">
        <w:rPr>
          <w:rFonts w:ascii="Times New Roman" w:eastAsiaTheme="minorHAnsi" w:hAnsi="Times New Roman" w:cs="Times New Roman"/>
          <w:i/>
          <w:iCs/>
          <w:sz w:val="28"/>
          <w:szCs w:val="28"/>
          <w:lang w:val="en-US" w:eastAsia="en-US"/>
          <w14:ligatures w14:val="standardContextual"/>
        </w:rPr>
        <w:t>h</w:t>
      </w:r>
      <w:r w:rsidRPr="00BD5A6B">
        <w:rPr>
          <w:rFonts w:ascii="Times New Roman" w:eastAsiaTheme="minorHAnsi" w:hAnsi="Times New Roman" w:cs="Times New Roman"/>
          <w:sz w:val="28"/>
          <w:szCs w:val="28"/>
          <w:lang w:val="en-US" w:eastAsia="en-US"/>
          <w14:ligatures w14:val="standardContextual"/>
        </w:rPr>
        <w:t xml:space="preserve">uman, </w:t>
      </w:r>
      <w:r w:rsidRPr="00BD5A6B">
        <w:rPr>
          <w:rFonts w:ascii="Times New Roman" w:eastAsiaTheme="minorHAnsi" w:hAnsi="Times New Roman" w:cs="Times New Roman"/>
          <w:i/>
          <w:iCs/>
          <w:sz w:val="28"/>
          <w:szCs w:val="28"/>
          <w:lang w:val="en-US" w:eastAsia="en-US"/>
          <w14:ligatures w14:val="standardContextual"/>
        </w:rPr>
        <w:t>o</w:t>
      </w:r>
      <w:r w:rsidRPr="00BD5A6B">
        <w:rPr>
          <w:rFonts w:ascii="Times New Roman" w:eastAsiaTheme="minorHAnsi" w:hAnsi="Times New Roman" w:cs="Times New Roman"/>
          <w:sz w:val="28"/>
          <w:szCs w:val="28"/>
          <w:lang w:val="en-US" w:eastAsia="en-US"/>
          <w14:ligatures w14:val="standardContextual"/>
        </w:rPr>
        <w:t>rphan + virus.</w:t>
      </w:r>
    </w:p>
    <w:p w14:paraId="1CBCC72D" w14:textId="31BC290E"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Unique Properties of Human Picornaviruses</w:t>
      </w:r>
    </w:p>
    <w:p w14:paraId="47CC24CA" w14:textId="17857F7F"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Virion is a </w:t>
      </w:r>
      <w:r w:rsidRPr="00BD5A6B">
        <w:rPr>
          <w:rFonts w:ascii="Times New Roman" w:eastAsiaTheme="minorHAnsi" w:hAnsi="Times New Roman" w:cs="Times New Roman"/>
          <w:b/>
          <w:bCs/>
          <w:sz w:val="28"/>
          <w:szCs w:val="28"/>
          <w:lang w:val="en-US" w:eastAsia="en-US"/>
          <w14:ligatures w14:val="standardContextual"/>
        </w:rPr>
        <w:t xml:space="preserve">naked, small </w:t>
      </w:r>
      <w:r w:rsidRPr="00BD5A6B">
        <w:rPr>
          <w:rFonts w:ascii="Times New Roman" w:eastAsiaTheme="minorHAnsi" w:hAnsi="Times New Roman" w:cs="Times New Roman"/>
          <w:sz w:val="28"/>
          <w:szCs w:val="28"/>
          <w:lang w:val="en-US" w:eastAsia="en-US"/>
          <w14:ligatures w14:val="standardContextual"/>
        </w:rPr>
        <w:t xml:space="preserve">(25 to 30 nm), </w:t>
      </w:r>
      <w:r w:rsidRPr="00BD5A6B">
        <w:rPr>
          <w:rFonts w:ascii="Times New Roman" w:eastAsiaTheme="minorHAnsi" w:hAnsi="Times New Roman" w:cs="Times New Roman"/>
          <w:b/>
          <w:bCs/>
          <w:sz w:val="28"/>
          <w:szCs w:val="28"/>
          <w:lang w:val="en-US" w:eastAsia="en-US"/>
          <w14:ligatures w14:val="standardContextual"/>
        </w:rPr>
        <w:t xml:space="preserve">icosahedral </w:t>
      </w:r>
      <w:r w:rsidRPr="00BD5A6B">
        <w:rPr>
          <w:rFonts w:ascii="Times New Roman" w:eastAsiaTheme="minorHAnsi" w:hAnsi="Times New Roman" w:cs="Times New Roman"/>
          <w:sz w:val="28"/>
          <w:szCs w:val="28"/>
          <w:lang w:val="en-US" w:eastAsia="en-US"/>
          <w14:ligatures w14:val="standardContextual"/>
        </w:rPr>
        <w:t>capsid enclosing a single-stranded positive RNA genome.</w:t>
      </w:r>
    </w:p>
    <w:p w14:paraId="4FAF207A" w14:textId="72884423"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Enteroviruses are resistant to pH 3 to pH 9, detergents, mild sewage treatment, and heat.</w:t>
      </w:r>
    </w:p>
    <w:p w14:paraId="507A25F6" w14:textId="66561439"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Rhinoviruses are labile at acidic pH; optimum growth temperature is 33° C.</w:t>
      </w:r>
    </w:p>
    <w:p w14:paraId="790F2F19" w14:textId="286287FD"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Genome is an mRNA.</w:t>
      </w:r>
    </w:p>
    <w:p w14:paraId="568EBF07"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Naked genome is sufficient for infection.</w:t>
      </w:r>
    </w:p>
    <w:p w14:paraId="3D434D94" w14:textId="77777777"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replicates in cytoplasm.</w:t>
      </w:r>
    </w:p>
    <w:p w14:paraId="665BAEB2" w14:textId="74F5A80A" w:rsidR="00930929" w:rsidRPr="00BD5A6B" w:rsidRDefault="00930929"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Viral RNA is translated into </w:t>
      </w:r>
      <w:r w:rsidRPr="00BD5A6B">
        <w:rPr>
          <w:rFonts w:ascii="Times New Roman" w:eastAsiaTheme="minorHAnsi" w:hAnsi="Times New Roman" w:cs="Times New Roman"/>
          <w:b/>
          <w:bCs/>
          <w:sz w:val="28"/>
          <w:szCs w:val="28"/>
          <w:lang w:val="en-US" w:eastAsia="en-US"/>
          <w14:ligatures w14:val="standardContextual"/>
        </w:rPr>
        <w:t xml:space="preserve">polyprotein, </w:t>
      </w:r>
      <w:r w:rsidRPr="00BD5A6B">
        <w:rPr>
          <w:rFonts w:ascii="Times New Roman" w:eastAsiaTheme="minorHAnsi" w:hAnsi="Times New Roman" w:cs="Times New Roman"/>
          <w:sz w:val="28"/>
          <w:szCs w:val="28"/>
          <w:lang w:val="en-US" w:eastAsia="en-US"/>
          <w14:ligatures w14:val="standardContextual"/>
        </w:rPr>
        <w:t>which is then cleaved into enzymatic and structural proteins.</w:t>
      </w:r>
    </w:p>
    <w:p w14:paraId="34FE971C" w14:textId="6649C5DE" w:rsidR="00930929" w:rsidRPr="00BD5A6B" w:rsidRDefault="00930929"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Most viruses are </w:t>
      </w:r>
      <w:r w:rsidRPr="00BD5A6B">
        <w:rPr>
          <w:rFonts w:ascii="Times New Roman" w:eastAsiaTheme="minorHAnsi" w:hAnsi="Times New Roman" w:cs="Times New Roman"/>
          <w:b/>
          <w:bCs/>
          <w:sz w:val="28"/>
          <w:szCs w:val="28"/>
          <w:lang w:val="en-US" w:eastAsia="en-US"/>
          <w14:ligatures w14:val="standardContextual"/>
        </w:rPr>
        <w:t>cytolytic.</w:t>
      </w:r>
    </w:p>
    <w:p w14:paraId="1A5E96B4" w14:textId="4FF32EE1" w:rsidR="00930929" w:rsidRPr="00BD5A6B" w:rsidRDefault="00930929" w:rsidP="00BD5A6B">
      <w:pPr>
        <w:autoSpaceDE w:val="0"/>
        <w:autoSpaceDN w:val="0"/>
        <w:adjustRightInd w:val="0"/>
        <w:spacing w:after="0" w:line="240" w:lineRule="auto"/>
        <w:rPr>
          <w:rFonts w:ascii="Times New Roman" w:eastAsiaTheme="minorHAnsi" w:hAnsi="Times New Roman" w:cs="Times New Roman"/>
          <w:i/>
          <w:iCs/>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mRNA, Messenger ribonucleic acid.</w:t>
      </w:r>
    </w:p>
    <w:p w14:paraId="65BE2DFE" w14:textId="0E143065"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Pathogenesis of enterovirus infection. The target tissue infected by the enterovirus determines the predominant disease caused by the virus</w:t>
      </w:r>
      <w:r w:rsidRPr="00BD5A6B">
        <w:rPr>
          <w:rFonts w:ascii="Times New Roman" w:eastAsiaTheme="minorHAnsi" w:hAnsi="Times New Roman" w:cs="Times New Roman"/>
          <w:i/>
          <w:iCs/>
          <w:sz w:val="28"/>
          <w:szCs w:val="28"/>
          <w:lang w:val="en-US" w:eastAsia="en-US"/>
          <w14:ligatures w14:val="standardContextual"/>
        </w:rPr>
        <w:t xml:space="preserve">. Coxsackie, </w:t>
      </w:r>
      <w:r w:rsidRPr="00BD5A6B">
        <w:rPr>
          <w:rFonts w:ascii="Times New Roman" w:eastAsiaTheme="minorHAnsi" w:hAnsi="Times New Roman" w:cs="Times New Roman"/>
          <w:sz w:val="28"/>
          <w:szCs w:val="28"/>
          <w:lang w:val="en-US" w:eastAsia="en-US"/>
          <w14:ligatures w14:val="standardContextual"/>
        </w:rPr>
        <w:t xml:space="preserve">Coxsackievirus; </w:t>
      </w:r>
      <w:r w:rsidRPr="00BD5A6B">
        <w:rPr>
          <w:rFonts w:ascii="Times New Roman" w:eastAsiaTheme="minorHAnsi" w:hAnsi="Times New Roman" w:cs="Times New Roman"/>
          <w:i/>
          <w:iCs/>
          <w:sz w:val="28"/>
          <w:szCs w:val="28"/>
          <w:lang w:val="en-US" w:eastAsia="en-US"/>
          <w14:ligatures w14:val="standardContextual"/>
        </w:rPr>
        <w:t xml:space="preserve">echo, </w:t>
      </w:r>
      <w:r w:rsidRPr="00BD5A6B">
        <w:rPr>
          <w:rFonts w:ascii="Times New Roman" w:eastAsiaTheme="minorHAnsi" w:hAnsi="Times New Roman" w:cs="Times New Roman"/>
          <w:sz w:val="28"/>
          <w:szCs w:val="28"/>
          <w:lang w:val="en-US" w:eastAsia="en-US"/>
          <w14:ligatures w14:val="standardContextual"/>
        </w:rPr>
        <w:t xml:space="preserve">echovirus; </w:t>
      </w:r>
      <w:r w:rsidRPr="00BD5A6B">
        <w:rPr>
          <w:rFonts w:ascii="Times New Roman" w:eastAsiaTheme="minorHAnsi" w:hAnsi="Times New Roman" w:cs="Times New Roman"/>
          <w:i/>
          <w:iCs/>
          <w:sz w:val="28"/>
          <w:szCs w:val="28"/>
          <w:lang w:val="en-US" w:eastAsia="en-US"/>
          <w14:ligatures w14:val="standardContextual"/>
        </w:rPr>
        <w:t xml:space="preserve">HAV, </w:t>
      </w:r>
      <w:r w:rsidRPr="00BD5A6B">
        <w:rPr>
          <w:rFonts w:ascii="Times New Roman" w:eastAsiaTheme="minorHAnsi" w:hAnsi="Times New Roman" w:cs="Times New Roman"/>
          <w:sz w:val="28"/>
          <w:szCs w:val="28"/>
          <w:lang w:val="en-US" w:eastAsia="en-US"/>
          <w14:ligatures w14:val="standardContextual"/>
        </w:rPr>
        <w:t xml:space="preserve">hepatitis A virus; </w:t>
      </w:r>
      <w:r w:rsidRPr="00BD5A6B">
        <w:rPr>
          <w:rFonts w:ascii="Times New Roman" w:eastAsiaTheme="minorHAnsi" w:hAnsi="Times New Roman" w:cs="Times New Roman"/>
          <w:i/>
          <w:iCs/>
          <w:sz w:val="28"/>
          <w:szCs w:val="28"/>
          <w:lang w:val="en-US" w:eastAsia="en-US"/>
          <w14:ligatures w14:val="standardContextual"/>
        </w:rPr>
        <w:t xml:space="preserve">polio, </w:t>
      </w:r>
      <w:r w:rsidRPr="00BD5A6B">
        <w:rPr>
          <w:rFonts w:ascii="Times New Roman" w:eastAsiaTheme="minorHAnsi" w:hAnsi="Times New Roman" w:cs="Times New Roman"/>
          <w:sz w:val="28"/>
          <w:szCs w:val="28"/>
          <w:lang w:val="en-US" w:eastAsia="en-US"/>
          <w14:ligatures w14:val="standardContextual"/>
        </w:rPr>
        <w:t>poliovirus.</w:t>
      </w:r>
    </w:p>
    <w:p w14:paraId="5AC7D698" w14:textId="26AE76C3" w:rsidR="009B0133" w:rsidRPr="00BD5A6B" w:rsidRDefault="009B0133"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0E0ED87B" wp14:editId="6A939EA7">
            <wp:extent cx="3702240" cy="37403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02240" cy="3740342"/>
                    </a:xfrm>
                    <a:prstGeom prst="rect">
                      <a:avLst/>
                    </a:prstGeom>
                  </pic:spPr>
                </pic:pic>
              </a:graphicData>
            </a:graphic>
          </wp:inline>
        </w:drawing>
      </w:r>
    </w:p>
    <w:p w14:paraId="26A0AD82" w14:textId="77777777" w:rsidR="009B0133" w:rsidRPr="00BD5A6B" w:rsidRDefault="009B0133" w:rsidP="00BD5A6B">
      <w:pPr>
        <w:autoSpaceDE w:val="0"/>
        <w:autoSpaceDN w:val="0"/>
        <w:adjustRightInd w:val="0"/>
        <w:spacing w:after="0" w:line="240" w:lineRule="auto"/>
        <w:rPr>
          <w:rFonts w:ascii="Times New Roman" w:hAnsi="Times New Roman" w:cs="Times New Roman"/>
          <w:b/>
          <w:bCs/>
          <w:i/>
          <w:iCs/>
          <w:sz w:val="28"/>
          <w:szCs w:val="28"/>
          <w:lang w:val="en-US"/>
        </w:rPr>
      </w:pPr>
    </w:p>
    <w:p w14:paraId="452E234F" w14:textId="07374129" w:rsidR="009B0133" w:rsidRPr="00BD5A6B" w:rsidRDefault="009B013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 Mechanisms of Picornaviruses</w:t>
      </w:r>
    </w:p>
    <w:p w14:paraId="21BADBAA" w14:textId="34CAA862"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Enteroviruses enter via the oropharynx, intestinal mucosa, or upper respiratory tract and infect the underlying lymphatic tissue; rhinoviruses are restricted to the upper </w:t>
      </w:r>
      <w:r w:rsidR="009434FC">
        <w:rPr>
          <w:rFonts w:ascii="Times New Roman" w:eastAsiaTheme="minorHAnsi" w:hAnsi="Times New Roman" w:cs="Times New Roman"/>
          <w:sz w:val="28"/>
          <w:szCs w:val="28"/>
          <w:lang w:val="en-US" w:eastAsia="en-US"/>
          <w14:ligatures w14:val="standardContextual"/>
        </w:rPr>
        <w:t>RT</w:t>
      </w:r>
      <w:r w:rsidRPr="00BD5A6B">
        <w:rPr>
          <w:rFonts w:ascii="Times New Roman" w:eastAsiaTheme="minorHAnsi" w:hAnsi="Times New Roman" w:cs="Times New Roman"/>
          <w:sz w:val="28"/>
          <w:szCs w:val="28"/>
          <w:lang w:val="en-US" w:eastAsia="en-US"/>
          <w14:ligatures w14:val="standardContextual"/>
        </w:rPr>
        <w:t>.</w:t>
      </w:r>
    </w:p>
    <w:p w14:paraId="7C599E2A" w14:textId="413EADD9"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In the absence of serum antibody, enterovirus spreads by viremia to cells of a receptor-bearing target tissue.</w:t>
      </w:r>
    </w:p>
    <w:p w14:paraId="1ED4C476" w14:textId="1BA752ED"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Different picornaviruses bind to different receptors, many of which are members of the immunoglobulin superfamily (</w:t>
      </w:r>
      <w:proofErr w:type="spellStart"/>
      <w:proofErr w:type="gramStart"/>
      <w:r w:rsidRPr="00BD5A6B">
        <w:rPr>
          <w:rFonts w:ascii="Times New Roman" w:eastAsiaTheme="minorHAnsi" w:hAnsi="Times New Roman" w:cs="Times New Roman"/>
          <w:sz w:val="28"/>
          <w:szCs w:val="28"/>
          <w:lang w:val="en-US" w:eastAsia="en-US"/>
          <w14:ligatures w14:val="standardContextual"/>
        </w:rPr>
        <w:t>i.e.,intercellular</w:t>
      </w:r>
      <w:proofErr w:type="spellEnd"/>
      <w:proofErr w:type="gramEnd"/>
      <w:r w:rsidRPr="00BD5A6B">
        <w:rPr>
          <w:rFonts w:ascii="Times New Roman" w:eastAsiaTheme="minorHAnsi" w:hAnsi="Times New Roman" w:cs="Times New Roman"/>
          <w:sz w:val="28"/>
          <w:szCs w:val="28"/>
          <w:lang w:val="en-US" w:eastAsia="en-US"/>
          <w14:ligatures w14:val="standardContextual"/>
        </w:rPr>
        <w:t xml:space="preserve"> adhesion molecule-1).</w:t>
      </w:r>
    </w:p>
    <w:p w14:paraId="6381943E" w14:textId="77777777"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 infected target tissue determines the subsequent disease.</w:t>
      </w:r>
    </w:p>
    <w:p w14:paraId="7686FB07" w14:textId="7900D5D8"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Viral, rather than immune, pathologic effects are usually responsible for causing dis.</w:t>
      </w:r>
    </w:p>
    <w:p w14:paraId="7E08C627" w14:textId="4DC179D5"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The secretory antibody response is transitory but can prevent the initiation of </w:t>
      </w:r>
      <w:proofErr w:type="spellStart"/>
      <w:r w:rsidRPr="00BD5A6B">
        <w:rPr>
          <w:rFonts w:ascii="Times New Roman" w:eastAsiaTheme="minorHAnsi" w:hAnsi="Times New Roman" w:cs="Times New Roman"/>
          <w:sz w:val="28"/>
          <w:szCs w:val="28"/>
          <w:lang w:val="en-US" w:eastAsia="en-US"/>
          <w14:ligatures w14:val="standardContextual"/>
        </w:rPr>
        <w:t>infec</w:t>
      </w:r>
      <w:proofErr w:type="spellEnd"/>
      <w:r w:rsidRPr="00BD5A6B">
        <w:rPr>
          <w:rFonts w:ascii="Times New Roman" w:eastAsiaTheme="minorHAnsi" w:hAnsi="Times New Roman" w:cs="Times New Roman"/>
          <w:sz w:val="28"/>
          <w:szCs w:val="28"/>
          <w:lang w:val="en-US" w:eastAsia="en-US"/>
          <w14:ligatures w14:val="standardContextual"/>
        </w:rPr>
        <w:t>.</w:t>
      </w:r>
    </w:p>
    <w:p w14:paraId="64A7EC9B" w14:textId="1364C35C"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Serum antibody blocks viremic spread to target tissue, preventing disease.</w:t>
      </w:r>
    </w:p>
    <w:p w14:paraId="192CE85A" w14:textId="77777777"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Enterovirus is shed in feces for long periods.</w:t>
      </w:r>
    </w:p>
    <w:p w14:paraId="53F87580" w14:textId="5E2BE0F9" w:rsidR="009B0133" w:rsidRPr="00BD5A6B" w:rsidRDefault="009B013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Infection is often asymptomatic or causes mild, flulike, or upper respiratory tract dis.</w:t>
      </w:r>
    </w:p>
    <w:p w14:paraId="71C557B2" w14:textId="00D380CA" w:rsidR="009B0133" w:rsidRPr="00BD5A6B" w:rsidRDefault="009B013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Enterovirus Infections</w:t>
      </w:r>
    </w:p>
    <w:p w14:paraId="6269B911" w14:textId="77777777" w:rsidR="00456A2F" w:rsidRPr="00BD5A6B" w:rsidRDefault="00456A2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37D6BAC3" w14:textId="3E765495" w:rsidR="00456A2F" w:rsidRPr="00BD5A6B" w:rsidRDefault="00456A2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Nature of disease correlates with specific enterovirus</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Severity of disease correlates with age of person</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Infection often asymptomatic, with viral shedding</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Virion resistant to environmental conditions (detergents, acid, drying, mild sewage treatment,</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heat)</w:t>
      </w:r>
    </w:p>
    <w:p w14:paraId="43C7ACFF" w14:textId="614C252A" w:rsidR="00456A2F" w:rsidRPr="00BD5A6B" w:rsidRDefault="00456A2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661124B6" w14:textId="3C678C84" w:rsidR="00456A2F" w:rsidRPr="00BD5A6B" w:rsidRDefault="00456A2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Fecal-oral route: poor hygiene, dirty diapers (especially in day-care settings)</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Ingestion via contaminated food and water</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Contact with infected hands and fomites</w:t>
      </w:r>
    </w:p>
    <w:p w14:paraId="3ABA34DB" w14:textId="77777777" w:rsidR="00456A2F" w:rsidRPr="00BD5A6B" w:rsidRDefault="00456A2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Inhalation of infectious aerosols</w:t>
      </w:r>
    </w:p>
    <w:p w14:paraId="148A8E20" w14:textId="37B58772" w:rsidR="00456A2F" w:rsidRPr="00BD5A6B" w:rsidRDefault="00456A2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317E0CE6" w14:textId="16ABFDC0" w:rsidR="00456A2F" w:rsidRPr="00BD5A6B" w:rsidRDefault="00456A2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Young children: at risk for polio (asymptomatic or mild disease)</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Older children and adults: at risk for polio (asymptomatic to paralytic disease)</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Newborns and neonates: at highest risk for serious coxsackievirus, echovirus, and enterovirus disease</w:t>
      </w:r>
    </w:p>
    <w:p w14:paraId="4D9A984E" w14:textId="2CDC2C35" w:rsidR="00456A2F" w:rsidRPr="00BD5A6B" w:rsidRDefault="00456A2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Geography/Season</w:t>
      </w:r>
      <w:r w:rsidR="009434FC" w:rsidRPr="009434FC">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Viruses have worldwide distribution; wild-type polio virtually eradicated in most countries because of vaccination programs</w:t>
      </w:r>
      <w:r w:rsidR="009434FC" w:rsidRPr="009434FC">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Disease more common in summer</w:t>
      </w:r>
    </w:p>
    <w:p w14:paraId="31E61AF2" w14:textId="696502FA" w:rsidR="009B0133" w:rsidRPr="00BD5A6B" w:rsidRDefault="00456A2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r w:rsidR="009434FC" w:rsidRPr="009434FC">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For polio, live oral polio vaccine (trivalent OPV) or inactivated trivalent polio vaccine (IPV) is administered</w:t>
      </w:r>
      <w:r w:rsidR="009434FC" w:rsidRPr="009434FC">
        <w:rPr>
          <w:rFonts w:ascii="Times New Roman" w:eastAsiaTheme="minorHAnsi" w:hAnsi="Times New Roman" w:cs="Times New Roman"/>
          <w:sz w:val="28"/>
          <w:szCs w:val="28"/>
          <w:lang w:val="en-US" w:eastAsia="en-US"/>
          <w14:ligatures w14:val="standardContextual"/>
        </w:rPr>
        <w:t xml:space="preserve">, </w:t>
      </w:r>
      <w:proofErr w:type="gramStart"/>
      <w:r w:rsidRPr="00BD5A6B">
        <w:rPr>
          <w:rFonts w:ascii="Times New Roman" w:eastAsiaTheme="minorHAnsi" w:hAnsi="Times New Roman" w:cs="Times New Roman"/>
          <w:sz w:val="28"/>
          <w:szCs w:val="28"/>
          <w:lang w:val="en-US" w:eastAsia="en-US"/>
          <w14:ligatures w14:val="standardContextual"/>
        </w:rPr>
        <w:t>For</w:t>
      </w:r>
      <w:proofErr w:type="gramEnd"/>
      <w:r w:rsidRPr="00BD5A6B">
        <w:rPr>
          <w:rFonts w:ascii="Times New Roman" w:eastAsiaTheme="minorHAnsi" w:hAnsi="Times New Roman" w:cs="Times New Roman"/>
          <w:sz w:val="28"/>
          <w:szCs w:val="28"/>
          <w:lang w:val="en-US" w:eastAsia="en-US"/>
          <w14:ligatures w14:val="standardContextual"/>
        </w:rPr>
        <w:t xml:space="preserve"> other enteroviruses, no vaccine; good hygiene limits spread</w:t>
      </w:r>
    </w:p>
    <w:p w14:paraId="46D9E66D" w14:textId="2EFB8F0F" w:rsidR="00456A2F" w:rsidRPr="00BD5A6B" w:rsidRDefault="00456A2F"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eastAsiaTheme="minorHAnsi" w:hAnsi="Times New Roman" w:cs="Times New Roman"/>
          <w:b/>
          <w:bCs/>
          <w:sz w:val="28"/>
          <w:szCs w:val="28"/>
          <w:lang w:val="en-US" w:eastAsia="en-US"/>
          <w14:ligatures w14:val="standardContextual"/>
        </w:rPr>
        <w:t>Transmission of enteroviruses. The capsid structure is resistant to mild sewage treatment, salt water, detergents, and temperature changes, allowing these viruses to be transmitted by fecal-oral routes, by fomites, and on hands</w:t>
      </w:r>
      <w:r w:rsidRPr="00BD5A6B">
        <w:rPr>
          <w:rFonts w:ascii="Times New Roman" w:eastAsiaTheme="minorHAnsi" w:hAnsi="Times New Roman" w:cs="Times New Roman"/>
          <w:sz w:val="28"/>
          <w:szCs w:val="28"/>
          <w:lang w:val="en-US" w:eastAsia="en-US"/>
          <w14:ligatures w14:val="standardContextual"/>
        </w:rPr>
        <w:t>.</w:t>
      </w:r>
      <w:r w:rsidRPr="00BD5A6B">
        <w:rPr>
          <w:rFonts w:ascii="Times New Roman" w:hAnsi="Times New Roman" w:cs="Times New Roman"/>
          <w:b/>
          <w:bCs/>
          <w:i/>
          <w:iCs/>
          <w:noProof/>
          <w:sz w:val="28"/>
          <w:szCs w:val="28"/>
          <w:lang w:val="en-US"/>
        </w:rPr>
        <w:drawing>
          <wp:inline distT="0" distB="0" distL="0" distR="0" wp14:anchorId="2B21C20E" wp14:editId="7882441C">
            <wp:extent cx="3067207" cy="17936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1497" cy="1819531"/>
                    </a:xfrm>
                    <a:prstGeom prst="rect">
                      <a:avLst/>
                    </a:prstGeom>
                  </pic:spPr>
                </pic:pic>
              </a:graphicData>
            </a:graphic>
          </wp:inline>
        </w:drawing>
      </w:r>
    </w:p>
    <w:p w14:paraId="4D68127D" w14:textId="77777777" w:rsidR="005A06CF" w:rsidRPr="00BD5A6B" w:rsidRDefault="005A06CF" w:rsidP="00BD5A6B">
      <w:pPr>
        <w:autoSpaceDE w:val="0"/>
        <w:autoSpaceDN w:val="0"/>
        <w:adjustRightInd w:val="0"/>
        <w:spacing w:after="0" w:line="240" w:lineRule="auto"/>
        <w:rPr>
          <w:rFonts w:ascii="Times New Roman" w:hAnsi="Times New Roman" w:cs="Times New Roman"/>
          <w:b/>
          <w:bCs/>
          <w:i/>
          <w:iCs/>
          <w:sz w:val="28"/>
          <w:szCs w:val="28"/>
          <w:lang w:val="en-US"/>
        </w:rPr>
      </w:pPr>
    </w:p>
    <w:p w14:paraId="417744B1" w14:textId="1598B6FC" w:rsidR="00456A2F" w:rsidRPr="00BD5A6B" w:rsidRDefault="00456A2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Incidence of polio in the United States. Killed (inactivated) polio vaccine (IPV) was introduced in 1955, and live oral polio vaccine (OPV) was introduced in 1961 and 1962. Wild-type polio has been eradicated in the United States.</w:t>
      </w:r>
      <w:r w:rsidRPr="00BD5A6B">
        <w:rPr>
          <w:rFonts w:ascii="Times New Roman" w:eastAsiaTheme="minorHAnsi" w:hAnsi="Times New Roman" w:cs="Times New Roman"/>
          <w:sz w:val="28"/>
          <w:szCs w:val="28"/>
          <w:lang w:val="en-US" w:eastAsia="en-US"/>
          <w14:ligatures w14:val="standardContextual"/>
        </w:rPr>
        <w:t xml:space="preserve"> </w:t>
      </w:r>
    </w:p>
    <w:p w14:paraId="6F3C60BF" w14:textId="7189201B" w:rsidR="00456A2F" w:rsidRPr="00BD5A6B" w:rsidRDefault="00456A2F"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34A1A0D9" wp14:editId="37A4742F">
            <wp:extent cx="3549832" cy="23115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9832" cy="2311519"/>
                    </a:xfrm>
                    <a:prstGeom prst="rect">
                      <a:avLst/>
                    </a:prstGeom>
                  </pic:spPr>
                </pic:pic>
              </a:graphicData>
            </a:graphic>
          </wp:inline>
        </w:drawing>
      </w:r>
    </w:p>
    <w:p w14:paraId="21209E81" w14:textId="77777777" w:rsidR="005A06CF" w:rsidRPr="00BD5A6B" w:rsidRDefault="005A06CF" w:rsidP="00BD5A6B">
      <w:pPr>
        <w:autoSpaceDE w:val="0"/>
        <w:autoSpaceDN w:val="0"/>
        <w:adjustRightInd w:val="0"/>
        <w:spacing w:after="0" w:line="240" w:lineRule="auto"/>
        <w:rPr>
          <w:rFonts w:ascii="Times New Roman" w:hAnsi="Times New Roman" w:cs="Times New Roman"/>
          <w:b/>
          <w:bCs/>
          <w:i/>
          <w:iCs/>
          <w:sz w:val="28"/>
          <w:szCs w:val="28"/>
          <w:lang w:val="en-US"/>
        </w:rPr>
      </w:pPr>
    </w:p>
    <w:p w14:paraId="649E8270" w14:textId="225A7CEA" w:rsidR="00456A2F" w:rsidRPr="00BD5A6B" w:rsidRDefault="00456A2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Summary of Clinical Syndromes Associated with Major Enterovirus Groups a</w:t>
      </w:r>
    </w:p>
    <w:p w14:paraId="60425306" w14:textId="6785C497" w:rsidR="00456A2F" w:rsidRPr="00BD5A6B" w:rsidRDefault="00456A2F"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11D3D3F0" wp14:editId="16F1AA69">
            <wp:extent cx="5943600" cy="30829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082925"/>
                    </a:xfrm>
                    <a:prstGeom prst="rect">
                      <a:avLst/>
                    </a:prstGeom>
                  </pic:spPr>
                </pic:pic>
              </a:graphicData>
            </a:graphic>
          </wp:inline>
        </w:drawing>
      </w:r>
    </w:p>
    <w:p w14:paraId="7532C464" w14:textId="77777777" w:rsidR="00456A2F" w:rsidRPr="00BD5A6B" w:rsidRDefault="00456A2F" w:rsidP="00BD5A6B">
      <w:pPr>
        <w:autoSpaceDE w:val="0"/>
        <w:autoSpaceDN w:val="0"/>
        <w:adjustRightInd w:val="0"/>
        <w:spacing w:after="0" w:line="240" w:lineRule="auto"/>
        <w:rPr>
          <w:rFonts w:ascii="Times New Roman" w:hAnsi="Times New Roman" w:cs="Times New Roman"/>
          <w:b/>
          <w:bCs/>
          <w:i/>
          <w:iCs/>
          <w:sz w:val="28"/>
          <w:szCs w:val="28"/>
          <w:lang w:val="en-US"/>
        </w:rPr>
      </w:pPr>
    </w:p>
    <w:p w14:paraId="55CDF3F7" w14:textId="672BFCC4" w:rsidR="00456A2F" w:rsidRPr="00BD5A6B" w:rsidRDefault="00456A2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Progression of poliovirus infection. Infection may be asymptomatic or may progress to minor or major disease. </w:t>
      </w:r>
      <w:r w:rsidRPr="00BD5A6B">
        <w:rPr>
          <w:rFonts w:ascii="Times New Roman" w:eastAsiaTheme="minorHAnsi" w:hAnsi="Times New Roman" w:cs="Times New Roman"/>
          <w:b/>
          <w:bCs/>
          <w:i/>
          <w:iCs/>
          <w:sz w:val="28"/>
          <w:szCs w:val="28"/>
          <w:lang w:val="en-US" w:eastAsia="en-US"/>
          <w14:ligatures w14:val="standardContextual"/>
        </w:rPr>
        <w:t xml:space="preserve">CNS, </w:t>
      </w:r>
      <w:r w:rsidRPr="00BD5A6B">
        <w:rPr>
          <w:rFonts w:ascii="Times New Roman" w:eastAsiaTheme="minorHAnsi" w:hAnsi="Times New Roman" w:cs="Times New Roman"/>
          <w:b/>
          <w:bCs/>
          <w:sz w:val="28"/>
          <w:szCs w:val="28"/>
          <w:lang w:val="en-US" w:eastAsia="en-US"/>
          <w14:ligatures w14:val="standardContextual"/>
        </w:rPr>
        <w:t>Central nervous system.</w:t>
      </w:r>
    </w:p>
    <w:p w14:paraId="4032FD58" w14:textId="07D885FD" w:rsidR="00456A2F" w:rsidRPr="00BD5A6B" w:rsidRDefault="00456A2F"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lastRenderedPageBreak/>
        <w:drawing>
          <wp:inline distT="0" distB="0" distL="0" distR="0" wp14:anchorId="1898E938" wp14:editId="694DF95B">
            <wp:extent cx="5120640" cy="2454813"/>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8543" cy="2458602"/>
                    </a:xfrm>
                    <a:prstGeom prst="rect">
                      <a:avLst/>
                    </a:prstGeom>
                  </pic:spPr>
                </pic:pic>
              </a:graphicData>
            </a:graphic>
          </wp:inline>
        </w:drawing>
      </w:r>
    </w:p>
    <w:p w14:paraId="076E9D8C" w14:textId="77777777" w:rsidR="00456A2F" w:rsidRPr="00BD5A6B" w:rsidRDefault="00456A2F" w:rsidP="00BD5A6B">
      <w:pPr>
        <w:autoSpaceDE w:val="0"/>
        <w:autoSpaceDN w:val="0"/>
        <w:adjustRightInd w:val="0"/>
        <w:spacing w:after="0" w:line="240" w:lineRule="auto"/>
        <w:rPr>
          <w:rFonts w:ascii="Times New Roman" w:hAnsi="Times New Roman" w:cs="Times New Roman"/>
          <w:b/>
          <w:bCs/>
          <w:i/>
          <w:iCs/>
          <w:sz w:val="28"/>
          <w:szCs w:val="28"/>
          <w:lang w:val="en-US"/>
        </w:rPr>
      </w:pPr>
    </w:p>
    <w:p w14:paraId="18BB521E" w14:textId="42A6AE63" w:rsidR="00456A2F" w:rsidRPr="00BD5A6B" w:rsidRDefault="0095037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Advantages and Disadvantages of Polio Vaccines</w:t>
      </w:r>
    </w:p>
    <w:p w14:paraId="092BBCA3" w14:textId="4FB07CAE" w:rsidR="0095037E" w:rsidRPr="00BD5A6B" w:rsidRDefault="0095037E"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40AC0CE8" wp14:editId="2377F720">
            <wp:extent cx="3606985" cy="44642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6985" cy="4464279"/>
                    </a:xfrm>
                    <a:prstGeom prst="rect">
                      <a:avLst/>
                    </a:prstGeom>
                  </pic:spPr>
                </pic:pic>
              </a:graphicData>
            </a:graphic>
          </wp:inline>
        </w:drawing>
      </w:r>
    </w:p>
    <w:p w14:paraId="3FD14696" w14:textId="08A09F19" w:rsidR="0095037E" w:rsidRPr="00BD5A6B" w:rsidRDefault="0095037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 xml:space="preserve">IPV, </w:t>
      </w:r>
      <w:r w:rsidRPr="00BD5A6B">
        <w:rPr>
          <w:rFonts w:ascii="Times New Roman" w:eastAsiaTheme="minorHAnsi" w:hAnsi="Times New Roman" w:cs="Times New Roman"/>
          <w:sz w:val="28"/>
          <w:szCs w:val="28"/>
          <w:lang w:val="en-US" w:eastAsia="en-US"/>
          <w14:ligatures w14:val="standardContextual"/>
        </w:rPr>
        <w:t xml:space="preserve">Inactive polio vaccine; </w:t>
      </w:r>
      <w:r w:rsidRPr="00BD5A6B">
        <w:rPr>
          <w:rFonts w:ascii="Times New Roman" w:eastAsiaTheme="minorHAnsi" w:hAnsi="Times New Roman" w:cs="Times New Roman"/>
          <w:i/>
          <w:iCs/>
          <w:sz w:val="28"/>
          <w:szCs w:val="28"/>
          <w:lang w:val="en-US" w:eastAsia="en-US"/>
          <w14:ligatures w14:val="standardContextual"/>
        </w:rPr>
        <w:t xml:space="preserve">OPV, </w:t>
      </w:r>
      <w:r w:rsidRPr="00BD5A6B">
        <w:rPr>
          <w:rFonts w:ascii="Times New Roman" w:eastAsiaTheme="minorHAnsi" w:hAnsi="Times New Roman" w:cs="Times New Roman"/>
          <w:sz w:val="28"/>
          <w:szCs w:val="28"/>
          <w:lang w:val="en-US" w:eastAsia="en-US"/>
          <w14:ligatures w14:val="standardContextual"/>
        </w:rPr>
        <w:t>live oral polio vaccine.</w:t>
      </w:r>
    </w:p>
    <w:p w14:paraId="5ECC5201" w14:textId="77777777" w:rsidR="0095037E" w:rsidRPr="00BD5A6B" w:rsidRDefault="0095037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56A6664E" w14:textId="6F63F99D" w:rsidR="0095037E" w:rsidRPr="00BD5A6B" w:rsidRDefault="0095037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Serum and secretory antibody response to intramuscular inoculation of inactivated polio vaccine (IPV) and to oral live attenuated polio vaccine (OPV). Note the presence of secretory IgA induced by the OPV. </w:t>
      </w:r>
      <w:r w:rsidRPr="00BD5A6B">
        <w:rPr>
          <w:rFonts w:ascii="Times New Roman" w:eastAsiaTheme="minorHAnsi" w:hAnsi="Times New Roman" w:cs="Times New Roman"/>
          <w:i/>
          <w:iCs/>
          <w:sz w:val="28"/>
          <w:szCs w:val="28"/>
          <w:lang w:val="en-US" w:eastAsia="en-US"/>
          <w14:ligatures w14:val="standardContextual"/>
        </w:rPr>
        <w:t xml:space="preserve">Ig, </w:t>
      </w:r>
      <w:r w:rsidRPr="00BD5A6B">
        <w:rPr>
          <w:rFonts w:ascii="Times New Roman" w:eastAsiaTheme="minorHAnsi" w:hAnsi="Times New Roman" w:cs="Times New Roman"/>
          <w:sz w:val="28"/>
          <w:szCs w:val="28"/>
          <w:lang w:val="en-US" w:eastAsia="en-US"/>
          <w14:ligatures w14:val="standardContextual"/>
        </w:rPr>
        <w:t xml:space="preserve">Immunoglobulin. </w:t>
      </w:r>
    </w:p>
    <w:p w14:paraId="336D50BA" w14:textId="52B4FFCB" w:rsidR="0095037E" w:rsidRPr="00BD5A6B" w:rsidRDefault="0095037E"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lastRenderedPageBreak/>
        <w:drawing>
          <wp:inline distT="0" distB="0" distL="0" distR="0" wp14:anchorId="04C5E3DE" wp14:editId="36C37C50">
            <wp:extent cx="2609984" cy="44642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9984" cy="4464279"/>
                    </a:xfrm>
                    <a:prstGeom prst="rect">
                      <a:avLst/>
                    </a:prstGeom>
                  </pic:spPr>
                </pic:pic>
              </a:graphicData>
            </a:graphic>
          </wp:inline>
        </w:drawing>
      </w:r>
    </w:p>
    <w:p w14:paraId="779A39C1" w14:textId="77777777" w:rsidR="0095037E" w:rsidRPr="00BD5A6B" w:rsidRDefault="0095037E" w:rsidP="00BD5A6B">
      <w:pPr>
        <w:autoSpaceDE w:val="0"/>
        <w:autoSpaceDN w:val="0"/>
        <w:adjustRightInd w:val="0"/>
        <w:spacing w:after="0" w:line="240" w:lineRule="auto"/>
        <w:rPr>
          <w:rFonts w:ascii="Times New Roman" w:hAnsi="Times New Roman" w:cs="Times New Roman"/>
          <w:b/>
          <w:bCs/>
          <w:i/>
          <w:iCs/>
          <w:sz w:val="28"/>
          <w:szCs w:val="28"/>
          <w:lang w:val="en-US"/>
        </w:rPr>
      </w:pPr>
    </w:p>
    <w:p w14:paraId="7A2BF8C3" w14:textId="2919DD81" w:rsidR="0095037E" w:rsidRPr="00BD5A6B" w:rsidRDefault="0095037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Clinical Summaries</w:t>
      </w:r>
    </w:p>
    <w:p w14:paraId="7A7811F2" w14:textId="77777777" w:rsidR="0095037E" w:rsidRPr="00BD5A6B" w:rsidRDefault="0095037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Poliovirus</w:t>
      </w:r>
    </w:p>
    <w:p w14:paraId="19A2FDCC" w14:textId="00789214" w:rsidR="0095037E" w:rsidRPr="00BD5A6B" w:rsidRDefault="0095037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Polio: </w:t>
      </w:r>
      <w:r w:rsidRPr="00BD5A6B">
        <w:rPr>
          <w:rFonts w:ascii="Times New Roman" w:eastAsiaTheme="minorHAnsi" w:hAnsi="Times New Roman" w:cs="Times New Roman"/>
          <w:sz w:val="28"/>
          <w:szCs w:val="28"/>
          <w:lang w:val="en-US" w:eastAsia="en-US"/>
          <w14:ligatures w14:val="standardContextual"/>
        </w:rPr>
        <w:t>A 12-year-old girl from Nigeria has headache, fever, nausea, and stiff neck. Symptoms improve and then recur several days</w:t>
      </w:r>
      <w:r w:rsidR="00EA7084"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later, with weakness and paralysis of her legs. She has no history of polio immunization.</w:t>
      </w:r>
    </w:p>
    <w:p w14:paraId="1CEF3807" w14:textId="77777777" w:rsidR="0095037E" w:rsidRPr="00BD5A6B" w:rsidRDefault="0095037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Coxsackievirus A</w:t>
      </w:r>
    </w:p>
    <w:p w14:paraId="506FCE14" w14:textId="2BF5763C" w:rsidR="0095037E" w:rsidRPr="00BD5A6B" w:rsidRDefault="0095037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Herpangina: </w:t>
      </w:r>
      <w:r w:rsidRPr="00BD5A6B">
        <w:rPr>
          <w:rFonts w:ascii="Times New Roman" w:eastAsiaTheme="minorHAnsi" w:hAnsi="Times New Roman" w:cs="Times New Roman"/>
          <w:sz w:val="28"/>
          <w:szCs w:val="28"/>
          <w:lang w:val="en-US" w:eastAsia="en-US"/>
          <w14:ligatures w14:val="standardContextual"/>
        </w:rPr>
        <w:t>Vesicular lesions on the tongue and roof of the mouth of a 7-year-old patient accompany fever, sore throat, and pain on swallowing.</w:t>
      </w:r>
    </w:p>
    <w:p w14:paraId="6C41B1A6" w14:textId="77777777" w:rsidR="0095037E" w:rsidRPr="00BD5A6B" w:rsidRDefault="0095037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Coxsackievirus B (B for body)</w:t>
      </w:r>
    </w:p>
    <w:p w14:paraId="252D085C" w14:textId="0507BC15" w:rsidR="0095037E" w:rsidRPr="00BD5A6B" w:rsidRDefault="0095037E"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Pleurodynia: </w:t>
      </w:r>
      <w:r w:rsidRPr="00BD5A6B">
        <w:rPr>
          <w:rFonts w:ascii="Times New Roman" w:eastAsiaTheme="minorHAnsi" w:hAnsi="Times New Roman" w:cs="Times New Roman"/>
          <w:sz w:val="28"/>
          <w:szCs w:val="28"/>
          <w:lang w:val="en-US" w:eastAsia="en-US"/>
          <w14:ligatures w14:val="standardContextual"/>
        </w:rPr>
        <w:t>A 13-year-old boy has fever and severe chest pain with headache, fatigue, and aching muscles lasting for 4 days.</w:t>
      </w:r>
    </w:p>
    <w:p w14:paraId="4BA66605" w14:textId="77777777" w:rsidR="0095037E" w:rsidRPr="00BD5A6B" w:rsidRDefault="0095037E"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Coxsackievirus or Echovirus</w:t>
      </w:r>
    </w:p>
    <w:p w14:paraId="78475E0F" w14:textId="1686A223" w:rsidR="0095037E" w:rsidRPr="00BD5A6B" w:rsidRDefault="0095037E"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eastAsiaTheme="minorHAnsi" w:hAnsi="Times New Roman" w:cs="Times New Roman"/>
          <w:b/>
          <w:bCs/>
          <w:sz w:val="28"/>
          <w:szCs w:val="28"/>
          <w:lang w:val="en-US" w:eastAsia="en-US"/>
          <w14:ligatures w14:val="standardContextual"/>
        </w:rPr>
        <w:t xml:space="preserve">Aseptic meningitis: </w:t>
      </w:r>
      <w:r w:rsidRPr="00BD5A6B">
        <w:rPr>
          <w:rFonts w:ascii="Times New Roman" w:eastAsiaTheme="minorHAnsi" w:hAnsi="Times New Roman" w:cs="Times New Roman"/>
          <w:sz w:val="28"/>
          <w:szCs w:val="28"/>
          <w:lang w:val="en-US" w:eastAsia="en-US"/>
          <w14:ligatures w14:val="standardContextual"/>
        </w:rPr>
        <w:t>A 7-month-old infant with fever and rash appears listless, with a stiff neck. A sample of his cerebrospinal fluid contains lymphocytes but has normal glucose and no bacteria. Full recovery occurs within 1 week.</w:t>
      </w:r>
    </w:p>
    <w:p w14:paraId="0D285440" w14:textId="77777777" w:rsidR="0095037E" w:rsidRPr="00BD5A6B" w:rsidRDefault="0095037E" w:rsidP="00BD5A6B">
      <w:pPr>
        <w:autoSpaceDE w:val="0"/>
        <w:autoSpaceDN w:val="0"/>
        <w:adjustRightInd w:val="0"/>
        <w:spacing w:after="0" w:line="240" w:lineRule="auto"/>
        <w:rPr>
          <w:rFonts w:ascii="Times New Roman" w:hAnsi="Times New Roman" w:cs="Times New Roman"/>
          <w:b/>
          <w:bCs/>
          <w:i/>
          <w:iCs/>
          <w:sz w:val="28"/>
          <w:szCs w:val="28"/>
          <w:lang w:val="en-US"/>
        </w:rPr>
      </w:pPr>
    </w:p>
    <w:p w14:paraId="23BEAA4B" w14:textId="77777777"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RHABDOVIRUSES</w:t>
      </w:r>
    </w:p>
    <w:p w14:paraId="306F2F35" w14:textId="6BD2E345"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r w:rsidR="009434FC">
        <w:rPr>
          <w:rFonts w:ascii="Times New Roman" w:eastAsiaTheme="minorHAnsi" w:hAnsi="Times New Roman" w:cs="Times New Roman"/>
          <w:b/>
          <w:bCs/>
          <w:sz w:val="28"/>
          <w:szCs w:val="28"/>
          <w:lang w:val="en-US" w:eastAsia="en-US"/>
          <w14:ligatures w14:val="standardContextual"/>
        </w:rPr>
        <w:t>-</w:t>
      </w:r>
      <w:r w:rsidRPr="00BD5A6B">
        <w:rPr>
          <w:rFonts w:ascii="Times New Roman" w:eastAsiaTheme="minorHAnsi" w:hAnsi="Times New Roman" w:cs="Times New Roman"/>
          <w:sz w:val="28"/>
          <w:szCs w:val="28"/>
          <w:lang w:val="en-US" w:eastAsia="en-US"/>
          <w14:ligatures w14:val="standardContextual"/>
        </w:rPr>
        <w:t>Mad dog, hydrophobia, salivation, bullet-shaped virion, Negri bodies</w:t>
      </w:r>
    </w:p>
    <w:p w14:paraId="45D7B774" w14:textId="77777777" w:rsidR="00EA7084" w:rsidRPr="00BD5A6B" w:rsidRDefault="00EA7084"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3472D660" w14:textId="0A965F6E"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Biology, Virulence, and Disease</w:t>
      </w:r>
    </w:p>
    <w:p w14:paraId="1F900AFB" w14:textId="056D3309"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Medium size, bullet shaped, enveloped, (−) RNA genome</w:t>
      </w:r>
    </w:p>
    <w:p w14:paraId="31F845DC" w14:textId="034F0C45"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Encodes RNA-dependent RNA polymerase, replicates in</w:t>
      </w:r>
      <w:r w:rsidR="00EA7084"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cytoplasm</w:t>
      </w:r>
    </w:p>
    <w:p w14:paraId="1C9CE8AF" w14:textId="77777777"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Antibody can block disease</w:t>
      </w:r>
    </w:p>
    <w:p w14:paraId="26A43C58" w14:textId="7EA59B1E"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Virus spreads along neurons to salivary glands and brain</w:t>
      </w:r>
    </w:p>
    <w:p w14:paraId="29285B0D" w14:textId="5F4329A4"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Antibody produced after virus reaches brain</w:t>
      </w:r>
    </w:p>
    <w:p w14:paraId="1E19E97E" w14:textId="280A623B"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Incubation period depends on proximity of bite to CNS and infectious dose</w:t>
      </w:r>
    </w:p>
    <w:p w14:paraId="631F5153" w14:textId="7FA5ADB4"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w:t>
      </w:r>
    </w:p>
    <w:p w14:paraId="437FD317" w14:textId="77777777"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Zoonosis</w:t>
      </w:r>
    </w:p>
    <w:p w14:paraId="25DBDD4E" w14:textId="5E6CDFE4"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Reservoir in skunks, raccoons, foxes, badgers, bats (aerosols)</w:t>
      </w:r>
    </w:p>
    <w:p w14:paraId="7EC5BA98" w14:textId="04C31F17"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w:t>
      </w:r>
    </w:p>
    <w:p w14:paraId="116AE839" w14:textId="5CEDC5E7"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RT-PCR, antigen detection in biopsy, presence of Negri bodies in infected cells</w:t>
      </w:r>
    </w:p>
    <w:p w14:paraId="4D5B80B7" w14:textId="4150E88B"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Treatment, Prevention, and Control</w:t>
      </w:r>
    </w:p>
    <w:p w14:paraId="3E30E10E" w14:textId="030D6DD5"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Immunization with killed vaccine </w:t>
      </w:r>
      <w:r w:rsidRPr="00BD5A6B">
        <w:rPr>
          <w:rFonts w:ascii="Times New Roman" w:eastAsiaTheme="minorHAnsi" w:hAnsi="Times New Roman" w:cs="Times New Roman"/>
          <w:i/>
          <w:iCs/>
          <w:sz w:val="28"/>
          <w:szCs w:val="28"/>
          <w:lang w:val="en-US" w:eastAsia="en-US"/>
          <w14:ligatures w14:val="standardContextual"/>
        </w:rPr>
        <w:t xml:space="preserve">after </w:t>
      </w:r>
      <w:r w:rsidRPr="00BD5A6B">
        <w:rPr>
          <w:rFonts w:ascii="Times New Roman" w:eastAsiaTheme="minorHAnsi" w:hAnsi="Times New Roman" w:cs="Times New Roman"/>
          <w:sz w:val="28"/>
          <w:szCs w:val="28"/>
          <w:lang w:val="en-US" w:eastAsia="en-US"/>
          <w14:ligatures w14:val="standardContextual"/>
        </w:rPr>
        <w:t xml:space="preserve">bite and </w:t>
      </w:r>
      <w:proofErr w:type="spellStart"/>
      <w:r w:rsidRPr="00BD5A6B">
        <w:rPr>
          <w:rFonts w:ascii="Times New Roman" w:eastAsiaTheme="minorHAnsi" w:hAnsi="Times New Roman" w:cs="Times New Roman"/>
          <w:sz w:val="28"/>
          <w:szCs w:val="28"/>
          <w:lang w:val="en-US" w:eastAsia="en-US"/>
          <w14:ligatures w14:val="standardContextual"/>
        </w:rPr>
        <w:t>antirabies</w:t>
      </w:r>
      <w:proofErr w:type="spellEnd"/>
      <w:r w:rsidRPr="00BD5A6B">
        <w:rPr>
          <w:rFonts w:ascii="Times New Roman" w:eastAsiaTheme="minorHAnsi" w:hAnsi="Times New Roman" w:cs="Times New Roman"/>
          <w:sz w:val="28"/>
          <w:szCs w:val="28"/>
          <w:lang w:val="en-US" w:eastAsia="en-US"/>
          <w14:ligatures w14:val="standardContextual"/>
        </w:rPr>
        <w:t xml:space="preserve"> immunoglobulin</w:t>
      </w:r>
    </w:p>
    <w:p w14:paraId="7436B026" w14:textId="77777777"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Prophylaxis if job-related risk</w:t>
      </w:r>
    </w:p>
    <w:p w14:paraId="71108861" w14:textId="77777777"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Inactivated vaccine for pets</w:t>
      </w:r>
    </w:p>
    <w:p w14:paraId="648F36EC" w14:textId="3E10E4C2"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Vaccinia virus hybrid vaccine for wild animals</w:t>
      </w:r>
    </w:p>
    <w:p w14:paraId="44C9C2E7" w14:textId="3C76087C"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Unique Features of Rhabdoviruses</w:t>
      </w:r>
    </w:p>
    <w:p w14:paraId="287212A6" w14:textId="4421FAB3"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Bullet-shaped, enveloped, negative-sense, single-stranded RNA viruses that encode five proteins.</w:t>
      </w:r>
    </w:p>
    <w:p w14:paraId="3B423349" w14:textId="77777777"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Prototype for replication of negative-strand enveloped viruses.</w:t>
      </w:r>
    </w:p>
    <w:p w14:paraId="6E33C056" w14:textId="75B64E35"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Replication in cytoplasm.</w:t>
      </w:r>
    </w:p>
    <w:p w14:paraId="7E3DFA02" w14:textId="78D947F4"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 Mechanisms of Rabies Virus</w:t>
      </w:r>
    </w:p>
    <w:p w14:paraId="4633F414" w14:textId="0779B76E"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Rabies is usually transmitted in saliva and acquired from the bite of a rabid animal.</w:t>
      </w:r>
    </w:p>
    <w:p w14:paraId="52A92771" w14:textId="306D4662"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Rabies virus is </w:t>
      </w:r>
      <w:r w:rsidRPr="00BD5A6B">
        <w:rPr>
          <w:rFonts w:ascii="Times New Roman" w:eastAsiaTheme="minorHAnsi" w:hAnsi="Times New Roman" w:cs="Times New Roman"/>
          <w:b/>
          <w:bCs/>
          <w:sz w:val="28"/>
          <w:szCs w:val="28"/>
          <w:lang w:val="en-US" w:eastAsia="en-US"/>
          <w14:ligatures w14:val="standardContextual"/>
        </w:rPr>
        <w:t xml:space="preserve">not very cytolytic </w:t>
      </w:r>
      <w:r w:rsidRPr="00BD5A6B">
        <w:rPr>
          <w:rFonts w:ascii="Times New Roman" w:eastAsiaTheme="minorHAnsi" w:hAnsi="Times New Roman" w:cs="Times New Roman"/>
          <w:sz w:val="28"/>
          <w:szCs w:val="28"/>
          <w:lang w:val="en-US" w:eastAsia="en-US"/>
          <w14:ligatures w14:val="standardContextual"/>
        </w:rPr>
        <w:t>and seems to remain cell associated except in</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salivary gland.</w:t>
      </w:r>
    </w:p>
    <w:p w14:paraId="437BF5CB" w14:textId="7D167848"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Virus replicates in the muscle at the site of the bite, with minimal or no symptoms </w:t>
      </w:r>
      <w:r w:rsidRPr="00BD5A6B">
        <w:rPr>
          <w:rFonts w:ascii="Times New Roman" w:eastAsiaTheme="minorHAnsi" w:hAnsi="Times New Roman" w:cs="Times New Roman"/>
          <w:b/>
          <w:bCs/>
          <w:sz w:val="28"/>
          <w:szCs w:val="28"/>
          <w:lang w:val="en-US" w:eastAsia="en-US"/>
          <w14:ligatures w14:val="standardContextual"/>
        </w:rPr>
        <w:t>(incubation phase).</w:t>
      </w:r>
    </w:p>
    <w:p w14:paraId="2DCF54F4" w14:textId="051D961C"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 length of the incubation phase is determined by the infectious dose and the proximity of the infection site to the CNS</w:t>
      </w:r>
      <w:r w:rsidR="009D6D7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and brain.</w:t>
      </w:r>
    </w:p>
    <w:p w14:paraId="04E9A9E3" w14:textId="08CC4543"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After weeks to months, the virus infects the peripheral nerves and</w:t>
      </w:r>
      <w:r w:rsidR="009D6D76"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travels up the CNS to the brain </w:t>
      </w:r>
      <w:r w:rsidRPr="00BD5A6B">
        <w:rPr>
          <w:rFonts w:ascii="Times New Roman" w:eastAsiaTheme="minorHAnsi" w:hAnsi="Times New Roman" w:cs="Times New Roman"/>
          <w:b/>
          <w:bCs/>
          <w:sz w:val="28"/>
          <w:szCs w:val="28"/>
          <w:lang w:val="en-US" w:eastAsia="en-US"/>
          <w14:ligatures w14:val="standardContextual"/>
        </w:rPr>
        <w:t>(prodrome phase).</w:t>
      </w:r>
    </w:p>
    <w:p w14:paraId="5FC1AD62" w14:textId="65804D24" w:rsidR="003C7DFC" w:rsidRPr="00BD5A6B" w:rsidRDefault="003C7DFC"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Infection of the brain causes classic symptoms, coma, and death </w:t>
      </w:r>
      <w:r w:rsidRPr="00BD5A6B">
        <w:rPr>
          <w:rFonts w:ascii="Times New Roman" w:eastAsiaTheme="minorHAnsi" w:hAnsi="Times New Roman" w:cs="Times New Roman"/>
          <w:b/>
          <w:bCs/>
          <w:sz w:val="28"/>
          <w:szCs w:val="28"/>
          <w:lang w:val="en-US" w:eastAsia="en-US"/>
          <w14:ligatures w14:val="standardContextual"/>
        </w:rPr>
        <w:t>(neurologic phase).</w:t>
      </w:r>
    </w:p>
    <w:p w14:paraId="4C159A01" w14:textId="42C4DB12"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During the neurologic phase, the virus spreads to the glands, skin, and other body parts, including the salivary glands.</w:t>
      </w:r>
    </w:p>
    <w:p w14:paraId="5909FC62" w14:textId="374CE3AD"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Rabies infection does not elicit an antibody response until the late stages of the disease, when the virus has spread from the CNS to other sites.</w:t>
      </w:r>
    </w:p>
    <w:p w14:paraId="55F5A61E" w14:textId="4C843062"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Salivary glands produce and release large amounts of virus and is the major source of contagion.</w:t>
      </w:r>
    </w:p>
    <w:p w14:paraId="3AA247EA" w14:textId="2FBD6F93"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Administration of antibody can block progression of the virus and disease if given early enough.</w:t>
      </w:r>
    </w:p>
    <w:p w14:paraId="67BBE7CC" w14:textId="001366DA"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 long incubation period allows active immunization as a postexposure treatment.</w:t>
      </w:r>
    </w:p>
    <w:p w14:paraId="1D21F8C0" w14:textId="2CC6135E" w:rsidR="003C7DFC" w:rsidRPr="00BD5A6B" w:rsidRDefault="003C7DFC"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 xml:space="preserve">CNS, </w:t>
      </w:r>
      <w:r w:rsidRPr="00BD5A6B">
        <w:rPr>
          <w:rFonts w:ascii="Times New Roman" w:eastAsiaTheme="minorHAnsi" w:hAnsi="Times New Roman" w:cs="Times New Roman"/>
          <w:sz w:val="28"/>
          <w:szCs w:val="28"/>
          <w:lang w:val="en-US" w:eastAsia="en-US"/>
          <w14:ligatures w14:val="standardContextual"/>
        </w:rPr>
        <w:t xml:space="preserve">Central nervous </w:t>
      </w:r>
      <w:proofErr w:type="spellStart"/>
      <w:r w:rsidRPr="00BD5A6B">
        <w:rPr>
          <w:rFonts w:ascii="Times New Roman" w:eastAsiaTheme="minorHAnsi" w:hAnsi="Times New Roman" w:cs="Times New Roman"/>
          <w:sz w:val="28"/>
          <w:szCs w:val="28"/>
          <w:lang w:val="en-US" w:eastAsia="en-US"/>
          <w14:ligatures w14:val="standardContextual"/>
        </w:rPr>
        <w:t>sy</w:t>
      </w:r>
      <w:proofErr w:type="spellEnd"/>
      <w:r w:rsidRPr="00BD5A6B">
        <w:rPr>
          <w:rFonts w:ascii="Times New Roman" w:eastAsiaTheme="minorHAnsi" w:hAnsi="Times New Roman" w:cs="Times New Roman"/>
          <w:sz w:val="28"/>
          <w:szCs w:val="28"/>
          <w:lang w:val="en-US" w:eastAsia="en-US"/>
          <w14:ligatures w14:val="standardContextual"/>
        </w:rPr>
        <w:t xml:space="preserve"> stem.</w:t>
      </w:r>
    </w:p>
    <w:p w14:paraId="70FBE4B9" w14:textId="26F9977E"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Pathogenesis of rabies virus infection. Numbered steps describe the sequence of events.</w:t>
      </w:r>
      <w:r w:rsidRPr="00BD5A6B">
        <w:rPr>
          <w:rFonts w:ascii="Times New Roman" w:eastAsiaTheme="minorHAnsi" w:hAnsi="Times New Roman" w:cs="Times New Roman"/>
          <w:sz w:val="28"/>
          <w:szCs w:val="28"/>
          <w:lang w:val="en-US" w:eastAsia="en-US"/>
          <w14:ligatures w14:val="standardContextual"/>
        </w:rPr>
        <w:t xml:space="preserve"> (Modified from Belshe, R.B., 1991. Textbook</w:t>
      </w:r>
    </w:p>
    <w:p w14:paraId="09A8F6F8" w14:textId="0A827E21"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of Human Virology, second ed. Mosby, St Louis, MO.)</w:t>
      </w:r>
    </w:p>
    <w:p w14:paraId="1CE24AE6" w14:textId="40C7C92B"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noProof/>
          <w:sz w:val="28"/>
          <w:szCs w:val="28"/>
          <w:lang w:val="en-US" w:eastAsia="en-US"/>
          <w14:ligatures w14:val="standardContextual"/>
        </w:rPr>
        <w:drawing>
          <wp:inline distT="0" distB="0" distL="0" distR="0" wp14:anchorId="4B7D570E" wp14:editId="02A645F9">
            <wp:extent cx="2927350" cy="3903133"/>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9364" cy="3905818"/>
                    </a:xfrm>
                    <a:prstGeom prst="rect">
                      <a:avLst/>
                    </a:prstGeom>
                  </pic:spPr>
                </pic:pic>
              </a:graphicData>
            </a:graphic>
          </wp:inline>
        </w:drawing>
      </w:r>
    </w:p>
    <w:p w14:paraId="31F98FC0"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50D11A03" w14:textId="256FA252" w:rsidR="009D6D76" w:rsidRPr="00BD5A6B" w:rsidRDefault="009D6D76"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Rabies Virus</w:t>
      </w:r>
    </w:p>
    <w:p w14:paraId="5E667097" w14:textId="11543A4A" w:rsidR="009D6D76" w:rsidRPr="00BD5A6B" w:rsidRDefault="009D6D76"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0EFEE9E5" w14:textId="6E38CC90"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Virus-induced aggressive behavior in animals promotes virus</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spread.</w:t>
      </w:r>
    </w:p>
    <w:p w14:paraId="645FA099"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Production of virus by salivary gland transmits virus in bite.</w:t>
      </w:r>
    </w:p>
    <w:p w14:paraId="43A10671"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Disease has long, asymptomatic incubation period.</w:t>
      </w:r>
    </w:p>
    <w:p w14:paraId="1380F65E" w14:textId="0B525FBA" w:rsidR="009D6D76" w:rsidRPr="00BD5A6B" w:rsidRDefault="009D6D76"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55783B67"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Zoonosis</w:t>
      </w:r>
    </w:p>
    <w:p w14:paraId="008BD4A9"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Reservoir: wild animals.</w:t>
      </w:r>
    </w:p>
    <w:p w14:paraId="0F69FCA3"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Vector: wild animals and unvaccinated dogs and cats.</w:t>
      </w:r>
    </w:p>
    <w:p w14:paraId="700DB741"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Source of virus</w:t>
      </w:r>
    </w:p>
    <w:p w14:paraId="593C2D3D"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Major: saliva in bite of rabid animal (including bats).</w:t>
      </w:r>
    </w:p>
    <w:p w14:paraId="74A05FB0"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Minor: aerosols in bat caves containing rabid bats.</w:t>
      </w:r>
    </w:p>
    <w:p w14:paraId="4783DDAB"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Rare: transplant of contaminated cornea or organ.</w:t>
      </w:r>
    </w:p>
    <w:p w14:paraId="28DBD758" w14:textId="12A744F5" w:rsidR="009D6D76" w:rsidRPr="00BD5A6B" w:rsidRDefault="009D6D76"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14E105DE"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Veterinarians and animal handlers.</w:t>
      </w:r>
    </w:p>
    <w:p w14:paraId="17AAC049"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Person bitten by a rabid animal.</w:t>
      </w:r>
    </w:p>
    <w:p w14:paraId="0C9F7190"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Inhabitants of countries with no pet vaccination program.</w:t>
      </w:r>
    </w:p>
    <w:p w14:paraId="5BD447E6" w14:textId="32A74BB7" w:rsidR="009D6D76" w:rsidRPr="00BD5A6B" w:rsidRDefault="009D6D76"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Geography/Season</w:t>
      </w:r>
    </w:p>
    <w:p w14:paraId="79D7314C"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found worldwide, except in some island nations.</w:t>
      </w:r>
    </w:p>
    <w:p w14:paraId="4F8B1C48"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No seasonal incidence.</w:t>
      </w:r>
    </w:p>
    <w:p w14:paraId="26C8D0BF" w14:textId="2F0875C6" w:rsidR="009D6D76" w:rsidRPr="00BD5A6B" w:rsidRDefault="009D6D76"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p>
    <w:p w14:paraId="00FCFA05"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Vaccination program is available for pets.</w:t>
      </w:r>
    </w:p>
    <w:p w14:paraId="04104200" w14:textId="77777777"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Vaccination is available for at-risk personnel.</w:t>
      </w:r>
    </w:p>
    <w:p w14:paraId="593503A1" w14:textId="79DACF12" w:rsidR="009D6D76" w:rsidRPr="00BD5A6B" w:rsidRDefault="009D6D76"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Vaccination programs have been implemented to control rabies</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 forest mammals.</w:t>
      </w:r>
    </w:p>
    <w:p w14:paraId="427D29E5" w14:textId="2D36DEED" w:rsidR="007F3B77" w:rsidRPr="00BD5A6B" w:rsidRDefault="007F3B77"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Clinical Summary</w:t>
      </w:r>
    </w:p>
    <w:p w14:paraId="4B23BB89" w14:textId="517A0B27" w:rsidR="007F3B77" w:rsidRPr="00BD5A6B" w:rsidRDefault="007F3B77"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Rabies: </w:t>
      </w:r>
      <w:r w:rsidRPr="00BD5A6B">
        <w:rPr>
          <w:rFonts w:ascii="Times New Roman" w:eastAsiaTheme="minorHAnsi" w:hAnsi="Times New Roman" w:cs="Times New Roman"/>
          <w:sz w:val="28"/>
          <w:szCs w:val="28"/>
          <w:lang w:val="en-US" w:eastAsia="en-US"/>
          <w14:ligatures w14:val="standardContextual"/>
        </w:rPr>
        <w:t>A 3-year-old girl was found to have a bat flying in her</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bedroom. The bat apparently was there all night. There was no</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evidence of any bite wound or contact, and the bat was caught</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and released. Three weeks later, the child developed a change</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 behavior, becoming irritable and agitated. This state quickly</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progressed to confusion, uncontrollable thrashing about, and</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inability to handle her secretions. She eventually became comatose</w:t>
      </w:r>
      <w:r w:rsidR="00C45335"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and died from respiratory arrest.</w:t>
      </w:r>
    </w:p>
    <w:p w14:paraId="31799F43" w14:textId="77777777" w:rsidR="005A06CF" w:rsidRPr="00BD5A6B" w:rsidRDefault="005A06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501BA85A" w14:textId="076E6732" w:rsidR="007F3B77" w:rsidRPr="00BD5A6B" w:rsidRDefault="007F3B77"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Progression of Rabies Disease</w:t>
      </w:r>
    </w:p>
    <w:p w14:paraId="525E2427" w14:textId="77777777" w:rsidR="005A06CF" w:rsidRPr="00BD5A6B" w:rsidRDefault="005A06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19B44A74" w14:textId="2860C148" w:rsidR="007F3B77" w:rsidRPr="00BD5A6B" w:rsidRDefault="007F3B77"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noProof/>
          <w:sz w:val="28"/>
          <w:szCs w:val="28"/>
          <w:lang w:val="en-US" w:eastAsia="en-US"/>
          <w14:ligatures w14:val="standardContextual"/>
        </w:rPr>
        <w:drawing>
          <wp:inline distT="0" distB="0" distL="0" distR="0" wp14:anchorId="22E3C08C" wp14:editId="22147F8F">
            <wp:extent cx="6665916" cy="1938528"/>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69985" cy="1939711"/>
                    </a:xfrm>
                    <a:prstGeom prst="rect">
                      <a:avLst/>
                    </a:prstGeom>
                  </pic:spPr>
                </pic:pic>
              </a:graphicData>
            </a:graphic>
          </wp:inline>
        </w:drawing>
      </w:r>
    </w:p>
    <w:p w14:paraId="0078BEAD"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1CF217D1" w14:textId="77777777" w:rsidR="005A06CF" w:rsidRPr="00BD5A6B" w:rsidRDefault="005A06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7CF02F39" w14:textId="0C4DA5ED" w:rsidR="00AC55C8" w:rsidRPr="00BD5A6B" w:rsidRDefault="00AC55C8"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Patterns of alphavirus and flavivirus transmission. Birds and small mammals are the hosts that maintain and amplify an arbovirus, which is spread by the insect vector during a blood meal. A </w:t>
      </w:r>
      <w:r w:rsidRPr="00BD5A6B">
        <w:rPr>
          <w:rFonts w:ascii="Times New Roman" w:eastAsiaTheme="minorHAnsi" w:hAnsi="Times New Roman" w:cs="Times New Roman"/>
          <w:b/>
          <w:bCs/>
          <w:i/>
          <w:iCs/>
          <w:sz w:val="28"/>
          <w:szCs w:val="28"/>
          <w:lang w:val="en-US" w:eastAsia="en-US"/>
          <w14:ligatures w14:val="standardContextual"/>
        </w:rPr>
        <w:t xml:space="preserve">double arrow </w:t>
      </w:r>
      <w:r w:rsidRPr="00BD5A6B">
        <w:rPr>
          <w:rFonts w:ascii="Times New Roman" w:eastAsiaTheme="minorHAnsi" w:hAnsi="Times New Roman" w:cs="Times New Roman"/>
          <w:b/>
          <w:bCs/>
          <w:sz w:val="28"/>
          <w:szCs w:val="28"/>
          <w:lang w:val="en-US" w:eastAsia="en-US"/>
          <w14:ligatures w14:val="standardContextual"/>
        </w:rPr>
        <w:t xml:space="preserve">indicates a cycle of replication in both host (including man) and vector. “Dead-end” infections with no transmission of the virus back to the vector are indicated by the single arrow. </w:t>
      </w:r>
      <w:r w:rsidRPr="00BD5A6B">
        <w:rPr>
          <w:rFonts w:ascii="Times New Roman" w:eastAsiaTheme="minorHAnsi" w:hAnsi="Times New Roman" w:cs="Times New Roman"/>
          <w:b/>
          <w:bCs/>
          <w:i/>
          <w:iCs/>
          <w:sz w:val="28"/>
          <w:szCs w:val="28"/>
          <w:lang w:val="en-US" w:eastAsia="en-US"/>
          <w14:ligatures w14:val="standardContextual"/>
        </w:rPr>
        <w:t xml:space="preserve">EEEV, </w:t>
      </w:r>
      <w:r w:rsidRPr="00BD5A6B">
        <w:rPr>
          <w:rFonts w:ascii="Times New Roman" w:eastAsiaTheme="minorHAnsi" w:hAnsi="Times New Roman" w:cs="Times New Roman"/>
          <w:b/>
          <w:bCs/>
          <w:sz w:val="28"/>
          <w:szCs w:val="28"/>
          <w:lang w:val="en-US" w:eastAsia="en-US"/>
          <w14:ligatures w14:val="standardContextual"/>
        </w:rPr>
        <w:t xml:space="preserve">Eastern equine encephalitis virus; </w:t>
      </w:r>
      <w:r w:rsidRPr="00BD5A6B">
        <w:rPr>
          <w:rFonts w:ascii="Times New Roman" w:eastAsiaTheme="minorHAnsi" w:hAnsi="Times New Roman" w:cs="Times New Roman"/>
          <w:b/>
          <w:bCs/>
          <w:i/>
          <w:iCs/>
          <w:sz w:val="28"/>
          <w:szCs w:val="28"/>
          <w:lang w:val="en-US" w:eastAsia="en-US"/>
          <w14:ligatures w14:val="standardContextual"/>
        </w:rPr>
        <w:t xml:space="preserve">VEEV, </w:t>
      </w:r>
      <w:r w:rsidRPr="00BD5A6B">
        <w:rPr>
          <w:rFonts w:ascii="Times New Roman" w:eastAsiaTheme="minorHAnsi" w:hAnsi="Times New Roman" w:cs="Times New Roman"/>
          <w:b/>
          <w:bCs/>
          <w:sz w:val="28"/>
          <w:szCs w:val="28"/>
          <w:lang w:val="en-US" w:eastAsia="en-US"/>
          <w14:ligatures w14:val="standardContextual"/>
        </w:rPr>
        <w:t xml:space="preserve">Venezuelan equine encephalitis virus; </w:t>
      </w:r>
      <w:r w:rsidRPr="00BD5A6B">
        <w:rPr>
          <w:rFonts w:ascii="Times New Roman" w:eastAsiaTheme="minorHAnsi" w:hAnsi="Times New Roman" w:cs="Times New Roman"/>
          <w:b/>
          <w:bCs/>
          <w:i/>
          <w:iCs/>
          <w:sz w:val="28"/>
          <w:szCs w:val="28"/>
          <w:lang w:val="en-US" w:eastAsia="en-US"/>
          <w14:ligatures w14:val="standardContextual"/>
        </w:rPr>
        <w:t xml:space="preserve">WEEV, </w:t>
      </w:r>
      <w:r w:rsidRPr="00BD5A6B">
        <w:rPr>
          <w:rFonts w:ascii="Times New Roman" w:eastAsiaTheme="minorHAnsi" w:hAnsi="Times New Roman" w:cs="Times New Roman"/>
          <w:b/>
          <w:bCs/>
          <w:sz w:val="28"/>
          <w:szCs w:val="28"/>
          <w:lang w:val="en-US" w:eastAsia="en-US"/>
          <w14:ligatures w14:val="standardContextual"/>
        </w:rPr>
        <w:t>western equine encephalitis virus.</w:t>
      </w:r>
    </w:p>
    <w:p w14:paraId="7B4D54CB" w14:textId="4D375B88"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noProof/>
          <w:sz w:val="28"/>
          <w:szCs w:val="28"/>
          <w:lang w:val="en-US" w:eastAsia="en-US"/>
          <w14:ligatures w14:val="standardContextual"/>
        </w:rPr>
        <w:lastRenderedPageBreak/>
        <w:drawing>
          <wp:inline distT="0" distB="0" distL="0" distR="0" wp14:anchorId="5FBF5256" wp14:editId="51F26A17">
            <wp:extent cx="2365610" cy="3086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68255" cy="3089551"/>
                    </a:xfrm>
                    <a:prstGeom prst="rect">
                      <a:avLst/>
                    </a:prstGeom>
                  </pic:spPr>
                </pic:pic>
              </a:graphicData>
            </a:graphic>
          </wp:inline>
        </w:drawing>
      </w:r>
    </w:p>
    <w:p w14:paraId="44AABA20"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36DE9039" w14:textId="142B02C7" w:rsidR="007F3B77" w:rsidRPr="00BD5A6B" w:rsidRDefault="0012049F" w:rsidP="00BD5A6B">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BD5A6B">
        <w:rPr>
          <w:rFonts w:ascii="Times New Roman" w:eastAsiaTheme="minorHAnsi" w:hAnsi="Times New Roman" w:cs="Times New Roman"/>
          <w:b/>
          <w:bCs/>
          <w:sz w:val="28"/>
          <w:szCs w:val="28"/>
          <w:lang w:eastAsia="en-US"/>
          <w14:ligatures w14:val="standardContextual"/>
        </w:rPr>
        <w:t>Arboviruses</w:t>
      </w:r>
    </w:p>
    <w:p w14:paraId="3AF9F28B" w14:textId="1B48D3B6" w:rsidR="0012049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eastAsia="en-US"/>
          <w14:ligatures w14:val="standardContextual"/>
        </w:rPr>
      </w:pPr>
      <w:r w:rsidRPr="00BD5A6B">
        <w:rPr>
          <w:rFonts w:ascii="Times New Roman" w:eastAsiaTheme="minorHAnsi" w:hAnsi="Times New Roman" w:cs="Times New Roman"/>
          <w:noProof/>
          <w:sz w:val="28"/>
          <w:szCs w:val="28"/>
          <w:lang w:eastAsia="en-US"/>
          <w14:ligatures w14:val="standardContextual"/>
        </w:rPr>
        <w:drawing>
          <wp:inline distT="0" distB="0" distL="0" distR="0" wp14:anchorId="53EEA709" wp14:editId="01CAEC88">
            <wp:extent cx="5943600" cy="3950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950970"/>
                    </a:xfrm>
                    <a:prstGeom prst="rect">
                      <a:avLst/>
                    </a:prstGeom>
                  </pic:spPr>
                </pic:pic>
              </a:graphicData>
            </a:graphic>
          </wp:inline>
        </w:drawing>
      </w:r>
    </w:p>
    <w:p w14:paraId="577AEACA" w14:textId="77777777" w:rsidR="0012049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5B6FFD76" w14:textId="03FC1204"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TOGAVIRUSES</w:t>
      </w:r>
    </w:p>
    <w:p w14:paraId="725B78E6"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p>
    <w:p w14:paraId="3A39F203"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Arboviruses: mosquito, encephalitis</w:t>
      </w:r>
    </w:p>
    <w:p w14:paraId="739EAF57" w14:textId="4036738F"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Rubella: German measles, congenital disease, rash, vaccine</w:t>
      </w:r>
    </w:p>
    <w:p w14:paraId="2447A4AD"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29B98DAD" w14:textId="07DC2A19"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Biology, Virulence, and Disease</w:t>
      </w:r>
    </w:p>
    <w:p w14:paraId="2739D05C" w14:textId="71D03354"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Small size, envelope surrounds icosahedral nucleocapsid, (+) RNA genome</w:t>
      </w:r>
    </w:p>
    <w:p w14:paraId="10B6FC5D" w14:textId="5CB4C629"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Encodes RNA-dependent RNA polymerase, replicates in cytoplasm</w:t>
      </w:r>
    </w:p>
    <w:p w14:paraId="23F2EBE9" w14:textId="02079800"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Early and late mRNA and proteins produced</w:t>
      </w:r>
    </w:p>
    <w:p w14:paraId="756704C6" w14:textId="6DC70A1F"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Virus spreads in blood to target tissues, including neurons and brain</w:t>
      </w:r>
    </w:p>
    <w:p w14:paraId="0C2F0A42" w14:textId="7C2F8CAA"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Antibody can block viremia and disease</w:t>
      </w:r>
    </w:p>
    <w:p w14:paraId="0C9DF95F" w14:textId="3BFE051F"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Prodrome of flulike symptoms caused by interferon and cytokine response</w:t>
      </w:r>
    </w:p>
    <w:p w14:paraId="41D1E0E9" w14:textId="6586085A"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Arboviruses: equine encephalitis viruses (WEE, EEE, VEE)</w:t>
      </w:r>
    </w:p>
    <w:p w14:paraId="54EDE15F" w14:textId="4474E37E"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Rubella: benign childhood rash, swollen glands. Adult complications include</w:t>
      </w:r>
    </w:p>
    <w:p w14:paraId="5AD2E041" w14:textId="337E24B9"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arthritis, encephalitis. Congenital infection: teratogenic, cataracts, deafness, microcephaly, etc.</w:t>
      </w:r>
    </w:p>
    <w:p w14:paraId="66F20576" w14:textId="6B20C898"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w:t>
      </w:r>
    </w:p>
    <w:p w14:paraId="3E7BD482" w14:textId="09539F42"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Arboviruses: zoonosis, reservoir in birds, vectors are </w:t>
      </w:r>
      <w:r w:rsidRPr="00BD5A6B">
        <w:rPr>
          <w:rFonts w:ascii="Times New Roman" w:eastAsiaTheme="minorHAnsi" w:hAnsi="Times New Roman" w:cs="Times New Roman"/>
          <w:i/>
          <w:iCs/>
          <w:sz w:val="28"/>
          <w:szCs w:val="28"/>
          <w:lang w:val="en-US" w:eastAsia="en-US"/>
          <w14:ligatures w14:val="standardContextual"/>
        </w:rPr>
        <w:t xml:space="preserve">Aedes </w:t>
      </w:r>
      <w:r w:rsidRPr="00BD5A6B">
        <w:rPr>
          <w:rFonts w:ascii="Times New Roman" w:eastAsiaTheme="minorHAnsi" w:hAnsi="Times New Roman" w:cs="Times New Roman"/>
          <w:sz w:val="28"/>
          <w:szCs w:val="28"/>
          <w:lang w:val="en-US" w:eastAsia="en-US"/>
          <w14:ligatures w14:val="standardContextual"/>
        </w:rPr>
        <w:t xml:space="preserve">and </w:t>
      </w:r>
      <w:r w:rsidRPr="00BD5A6B">
        <w:rPr>
          <w:rFonts w:ascii="Times New Roman" w:eastAsiaTheme="minorHAnsi" w:hAnsi="Times New Roman" w:cs="Times New Roman"/>
          <w:i/>
          <w:iCs/>
          <w:sz w:val="28"/>
          <w:szCs w:val="28"/>
          <w:lang w:val="en-US" w:eastAsia="en-US"/>
          <w14:ligatures w14:val="standardContextual"/>
        </w:rPr>
        <w:t xml:space="preserve">Culex </w:t>
      </w:r>
      <w:r w:rsidRPr="00BD5A6B">
        <w:rPr>
          <w:rFonts w:ascii="Times New Roman" w:eastAsiaTheme="minorHAnsi" w:hAnsi="Times New Roman" w:cs="Times New Roman"/>
          <w:sz w:val="28"/>
          <w:szCs w:val="28"/>
          <w:lang w:val="en-US" w:eastAsia="en-US"/>
          <w14:ligatures w14:val="standardContextual"/>
        </w:rPr>
        <w:t>mosquitoes</w:t>
      </w:r>
    </w:p>
    <w:p w14:paraId="666C5267" w14:textId="0D35FC68"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Rubella: aerosol spread, only infects humans, unvaccinated individuals at</w:t>
      </w:r>
    </w:p>
    <w:p w14:paraId="64A21AE6"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risk, fetus at high risk</w:t>
      </w:r>
    </w:p>
    <w:p w14:paraId="39EECF75" w14:textId="2B20F824"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w:t>
      </w:r>
    </w:p>
    <w:p w14:paraId="1999968B"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RT-PCR, ELISA</w:t>
      </w:r>
    </w:p>
    <w:p w14:paraId="34312093" w14:textId="61D428FB"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Treatment, Prevention, and Control</w:t>
      </w:r>
    </w:p>
    <w:p w14:paraId="5BBB6538" w14:textId="3FD712FC"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0012049F"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Arboviruses: mosquito control</w:t>
      </w:r>
    </w:p>
    <w:p w14:paraId="52DB1972" w14:textId="437CF071"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Live attenuated rubella vaccine at 1 year of age in MMR; booster at 4 to 6 years</w:t>
      </w:r>
    </w:p>
    <w:p w14:paraId="3A6C05FA" w14:textId="469AD326"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i/>
          <w:iCs/>
          <w:sz w:val="28"/>
          <w:szCs w:val="28"/>
          <w:lang w:val="en-US" w:eastAsia="en-US"/>
          <w14:ligatures w14:val="standardContextual"/>
        </w:rPr>
      </w:pPr>
      <w:r w:rsidRPr="00BD5A6B">
        <w:rPr>
          <w:rFonts w:ascii="Times New Roman" w:eastAsiaTheme="minorHAnsi" w:hAnsi="Times New Roman" w:cs="Times New Roman"/>
          <w:b/>
          <w:bCs/>
          <w:i/>
          <w:iCs/>
          <w:sz w:val="28"/>
          <w:szCs w:val="28"/>
          <w:lang w:val="en-US" w:eastAsia="en-US"/>
          <w14:ligatures w14:val="standardContextual"/>
        </w:rPr>
        <w:t>FLAVIVIRUSES</w:t>
      </w:r>
    </w:p>
    <w:p w14:paraId="5D2E204F"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p>
    <w:p w14:paraId="370A4D89" w14:textId="0B353F41"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Arboviruses: mosquito, encephalitis, hemorrhagic diseases</w:t>
      </w:r>
    </w:p>
    <w:p w14:paraId="214D4841" w14:textId="02572E3F"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Hepatitis C virus</w:t>
      </w:r>
    </w:p>
    <w:p w14:paraId="2CD9A408" w14:textId="5BE914F7"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Biology, Virulence, and Disease</w:t>
      </w:r>
    </w:p>
    <w:p w14:paraId="42051EF8" w14:textId="3E1C556A"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Small size, envelope surrounds icosahedral nucleocapsid, (+) RNA genome</w:t>
      </w:r>
    </w:p>
    <w:p w14:paraId="68AD5F59" w14:textId="154CFDC4"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Encodes RNA-dependent RNA polymerase, replicates in cytoplasm</w:t>
      </w:r>
    </w:p>
    <w:p w14:paraId="5E2FBBA3" w14:textId="577AA79A"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Neutralizing antibody can block disease</w:t>
      </w:r>
    </w:p>
    <w:p w14:paraId="37787411" w14:textId="52A322CB"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proofErr w:type="spellStart"/>
      <w:r w:rsidRPr="00BD5A6B">
        <w:rPr>
          <w:rFonts w:ascii="Times New Roman" w:eastAsiaTheme="minorHAnsi" w:hAnsi="Times New Roman" w:cs="Times New Roman"/>
          <w:sz w:val="28"/>
          <w:szCs w:val="28"/>
          <w:lang w:val="en-US" w:eastAsia="en-US"/>
          <w14:ligatures w14:val="standardContextual"/>
        </w:rPr>
        <w:t>Nonneutralizing</w:t>
      </w:r>
      <w:proofErr w:type="spellEnd"/>
      <w:r w:rsidRPr="00BD5A6B">
        <w:rPr>
          <w:rFonts w:ascii="Times New Roman" w:eastAsiaTheme="minorHAnsi" w:hAnsi="Times New Roman" w:cs="Times New Roman"/>
          <w:sz w:val="28"/>
          <w:szCs w:val="28"/>
          <w:lang w:val="en-US" w:eastAsia="en-US"/>
          <w14:ligatures w14:val="standardContextual"/>
        </w:rPr>
        <w:t xml:space="preserve"> antibody promotes dengue virus infection</w:t>
      </w:r>
    </w:p>
    <w:p w14:paraId="3EDB5A51" w14:textId="49C70F3A"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Cross-reactive antibodies produced against different flaviviruses</w:t>
      </w:r>
    </w:p>
    <w:p w14:paraId="4885109E" w14:textId="749FF6A3"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Virus spreads in blood to target </w:t>
      </w:r>
      <w:proofErr w:type="spellStart"/>
      <w:r w:rsidRPr="00BD5A6B">
        <w:rPr>
          <w:rFonts w:ascii="Times New Roman" w:eastAsiaTheme="minorHAnsi" w:hAnsi="Times New Roman" w:cs="Times New Roman"/>
          <w:sz w:val="28"/>
          <w:szCs w:val="28"/>
          <w:lang w:val="en-US" w:eastAsia="en-US"/>
          <w14:ligatures w14:val="standardContextual"/>
        </w:rPr>
        <w:t>tissues:for</w:t>
      </w:r>
      <w:proofErr w:type="spellEnd"/>
      <w:r w:rsidRPr="00BD5A6B">
        <w:rPr>
          <w:rFonts w:ascii="Times New Roman" w:eastAsiaTheme="minorHAnsi" w:hAnsi="Times New Roman" w:cs="Times New Roman"/>
          <w:sz w:val="28"/>
          <w:szCs w:val="28"/>
          <w:lang w:val="en-US" w:eastAsia="en-US"/>
          <w14:ligatures w14:val="standardContextual"/>
        </w:rPr>
        <w:t xml:space="preserve"> encephalitis viruses neurons and brain; for hemorrhagic viruses vasculature, liver, organs</w:t>
      </w:r>
    </w:p>
    <w:p w14:paraId="024EA623" w14:textId="51FC5C8B"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Prodrome of flulike symptoms caused by interferon and cytokine response</w:t>
      </w:r>
    </w:p>
    <w:p w14:paraId="1E482C69" w14:textId="37C5D1DD"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Arboviruses</w:t>
      </w:r>
    </w:p>
    <w:p w14:paraId="14E50438" w14:textId="4BF7875C"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Encephalitis viruses: St. Louis, West Nile, Japanese encephalitis viruses</w:t>
      </w:r>
    </w:p>
    <w:p w14:paraId="30DF8753" w14:textId="3B10CE7F"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Hemorrhagic disease:</w:t>
      </w:r>
    </w:p>
    <w:p w14:paraId="0A5750B9" w14:textId="7210A5B7"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Yellow fever: jaundice, black vomit </w:t>
      </w:r>
    </w:p>
    <w:p w14:paraId="3FFA3A89" w14:textId="5C448B21"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Dengue: hemorrhagic fever, breakbone fever, dengue shock syndrome</w:t>
      </w:r>
    </w:p>
    <w:p w14:paraId="7DA47900" w14:textId="4C9A4715"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w:t>
      </w:r>
    </w:p>
    <w:p w14:paraId="29C2F009"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Endemic to habitat of mosquito</w:t>
      </w:r>
    </w:p>
    <w:p w14:paraId="4BC5ABFD" w14:textId="25DC17FE"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Arboviruses: zoonosis, reservoir in birds, vectors are </w:t>
      </w:r>
      <w:r w:rsidRPr="00BD5A6B">
        <w:rPr>
          <w:rFonts w:ascii="Times New Roman" w:eastAsiaTheme="minorHAnsi" w:hAnsi="Times New Roman" w:cs="Times New Roman"/>
          <w:i/>
          <w:iCs/>
          <w:sz w:val="28"/>
          <w:szCs w:val="28"/>
          <w:lang w:val="en-US" w:eastAsia="en-US"/>
          <w14:ligatures w14:val="standardContextual"/>
        </w:rPr>
        <w:t xml:space="preserve">Aedes </w:t>
      </w:r>
      <w:r w:rsidRPr="00BD5A6B">
        <w:rPr>
          <w:rFonts w:ascii="Times New Roman" w:eastAsiaTheme="minorHAnsi" w:hAnsi="Times New Roman" w:cs="Times New Roman"/>
          <w:sz w:val="28"/>
          <w:szCs w:val="28"/>
          <w:lang w:val="en-US" w:eastAsia="en-US"/>
          <w14:ligatures w14:val="standardContextual"/>
        </w:rPr>
        <w:t xml:space="preserve">or </w:t>
      </w:r>
      <w:r w:rsidRPr="00BD5A6B">
        <w:rPr>
          <w:rFonts w:ascii="Times New Roman" w:eastAsiaTheme="minorHAnsi" w:hAnsi="Times New Roman" w:cs="Times New Roman"/>
          <w:i/>
          <w:iCs/>
          <w:sz w:val="28"/>
          <w:szCs w:val="28"/>
          <w:lang w:val="en-US" w:eastAsia="en-US"/>
          <w14:ligatures w14:val="standardContextual"/>
        </w:rPr>
        <w:t xml:space="preserve">Culex </w:t>
      </w:r>
      <w:r w:rsidRPr="00BD5A6B">
        <w:rPr>
          <w:rFonts w:ascii="Times New Roman" w:eastAsiaTheme="minorHAnsi" w:hAnsi="Times New Roman" w:cs="Times New Roman"/>
          <w:sz w:val="28"/>
          <w:szCs w:val="28"/>
          <w:lang w:val="en-US" w:eastAsia="en-US"/>
          <w14:ligatures w14:val="standardContextual"/>
        </w:rPr>
        <w:t>mosquitoes</w:t>
      </w:r>
    </w:p>
    <w:p w14:paraId="7963DB67" w14:textId="07912C64"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w:t>
      </w:r>
    </w:p>
    <w:p w14:paraId="06E4FE19" w14:textId="77777777"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RT-PCR, ELISA</w:t>
      </w:r>
    </w:p>
    <w:p w14:paraId="19F4CC57" w14:textId="01C8B9BB" w:rsidR="00013FCF"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Treatment, Prevention, and Control</w:t>
      </w:r>
    </w:p>
    <w:p w14:paraId="5F4FF57A" w14:textId="52EB51AF"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00A75ACA"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Arboviruses: mosquito control</w:t>
      </w:r>
    </w:p>
    <w:p w14:paraId="783D3DFD" w14:textId="107E14B9" w:rsidR="00013FCF" w:rsidRPr="00BD5A6B" w:rsidRDefault="00013FC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Yellow fever virus: attenuated live vaccine</w:t>
      </w:r>
    </w:p>
    <w:p w14:paraId="06750E6F" w14:textId="67792DC2" w:rsidR="00013FC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Unique Features of Togaviruses and Flaviviruses</w:t>
      </w:r>
    </w:p>
    <w:p w14:paraId="246449B6" w14:textId="77777777" w:rsidR="0012049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Viruses have enveloped, single-stranded, positive-sense RNA.</w:t>
      </w:r>
    </w:p>
    <w:p w14:paraId="7D8BC481" w14:textId="0E5ABEB2" w:rsidR="0012049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Togavirus replication includes early (nonstructural) and late (structural) protein synthesis.</w:t>
      </w:r>
    </w:p>
    <w:p w14:paraId="75FE8BE9" w14:textId="77777777" w:rsidR="0012049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Togaviruses replicate in the cytoplasm and bud at plasma membranes.</w:t>
      </w:r>
    </w:p>
    <w:p w14:paraId="3D453971" w14:textId="56FCDB0D" w:rsidR="00013FC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Flaviviruses replicate in the cytoplasm and bud at intracellular membranes.</w:t>
      </w:r>
    </w:p>
    <w:p w14:paraId="41565F94" w14:textId="009CD984" w:rsidR="00013FCF" w:rsidRPr="00BD5A6B" w:rsidRDefault="0012049F" w:rsidP="00BD5A6B">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BD5A6B">
        <w:rPr>
          <w:rFonts w:ascii="Times New Roman" w:eastAsiaTheme="minorHAnsi" w:hAnsi="Times New Roman" w:cs="Times New Roman"/>
          <w:b/>
          <w:bCs/>
          <w:sz w:val="28"/>
          <w:szCs w:val="28"/>
          <w:lang w:eastAsia="en-US"/>
          <w14:ligatures w14:val="standardContextual"/>
        </w:rPr>
        <w:t>Togaviruses and Flaviviruses</w:t>
      </w:r>
    </w:p>
    <w:p w14:paraId="75148E50" w14:textId="4B9DB6D9" w:rsidR="0012049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noProof/>
          <w:sz w:val="28"/>
          <w:szCs w:val="28"/>
          <w:lang w:val="en-US" w:eastAsia="en-US"/>
          <w14:ligatures w14:val="standardContextual"/>
        </w:rPr>
        <w:drawing>
          <wp:inline distT="0" distB="0" distL="0" distR="0" wp14:anchorId="7C7C70D4" wp14:editId="70716021">
            <wp:extent cx="2792437" cy="1613511"/>
            <wp:effectExtent l="0" t="0" r="825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5536" cy="1626858"/>
                    </a:xfrm>
                    <a:prstGeom prst="rect">
                      <a:avLst/>
                    </a:prstGeom>
                  </pic:spPr>
                </pic:pic>
              </a:graphicData>
            </a:graphic>
          </wp:inline>
        </w:drawing>
      </w:r>
    </w:p>
    <w:p w14:paraId="4ABDEB2F"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71100BDE" w14:textId="313DE13C" w:rsidR="00013FCF" w:rsidRPr="00BD5A6B" w:rsidRDefault="0012049F"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Alphavirus morphology. (B) Cross section of alpha-togavirus. The envelope is tightly associated with the capsid. (C) Cross section of flavivirus. The envelope protein surrounds the membrane envelope, which encloses an icosahedral nucleocapsid. </w:t>
      </w:r>
      <w:r w:rsidRPr="00BD5A6B">
        <w:rPr>
          <w:rFonts w:ascii="Times New Roman" w:eastAsiaTheme="minorHAnsi" w:hAnsi="Times New Roman" w:cs="Times New Roman"/>
          <w:i/>
          <w:iCs/>
          <w:sz w:val="28"/>
          <w:szCs w:val="28"/>
          <w:lang w:val="en-US" w:eastAsia="en-US"/>
          <w14:ligatures w14:val="standardContextual"/>
        </w:rPr>
        <w:t xml:space="preserve">RNA, </w:t>
      </w:r>
      <w:r w:rsidRPr="00BD5A6B">
        <w:rPr>
          <w:rFonts w:ascii="Times New Roman" w:eastAsiaTheme="minorHAnsi" w:hAnsi="Times New Roman" w:cs="Times New Roman"/>
          <w:sz w:val="28"/>
          <w:szCs w:val="28"/>
          <w:lang w:val="en-US" w:eastAsia="en-US"/>
          <w14:ligatures w14:val="standardContextual"/>
        </w:rPr>
        <w:t xml:space="preserve">Ribonucleic acid. (A, From Fuller, S.D., 1987. The T = 4 envelope of </w:t>
      </w:r>
      <w:proofErr w:type="spellStart"/>
      <w:r w:rsidRPr="00BD5A6B">
        <w:rPr>
          <w:rFonts w:ascii="Times New Roman" w:eastAsiaTheme="minorHAnsi" w:hAnsi="Times New Roman" w:cs="Times New Roman"/>
          <w:sz w:val="28"/>
          <w:szCs w:val="28"/>
          <w:lang w:val="en-US" w:eastAsia="en-US"/>
          <w14:ligatures w14:val="standardContextual"/>
        </w:rPr>
        <w:t>Sindbis</w:t>
      </w:r>
      <w:proofErr w:type="spellEnd"/>
      <w:r w:rsidRPr="00BD5A6B">
        <w:rPr>
          <w:rFonts w:ascii="Times New Roman" w:eastAsiaTheme="minorHAnsi" w:hAnsi="Times New Roman" w:cs="Times New Roman"/>
          <w:sz w:val="28"/>
          <w:szCs w:val="28"/>
          <w:lang w:val="en-US" w:eastAsia="en-US"/>
          <w14:ligatures w14:val="standardContextual"/>
        </w:rPr>
        <w:t xml:space="preserve"> virus is</w:t>
      </w:r>
      <w:r w:rsidR="00FC1A62"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organized by interactions with a complementary T = 3 capsid. Cell)</w:t>
      </w:r>
    </w:p>
    <w:p w14:paraId="28E16DDB" w14:textId="2891174A" w:rsidR="0012049F"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noProof/>
          <w:sz w:val="28"/>
          <w:szCs w:val="28"/>
          <w:lang w:val="en-US" w:eastAsia="en-US"/>
          <w14:ligatures w14:val="standardContextual"/>
        </w:rPr>
        <w:drawing>
          <wp:inline distT="0" distB="0" distL="0" distR="0" wp14:anchorId="6137419B" wp14:editId="78C924AF">
            <wp:extent cx="4836731" cy="2033626"/>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6703" cy="2037819"/>
                    </a:xfrm>
                    <a:prstGeom prst="rect">
                      <a:avLst/>
                    </a:prstGeom>
                  </pic:spPr>
                </pic:pic>
              </a:graphicData>
            </a:graphic>
          </wp:inline>
        </w:drawing>
      </w:r>
    </w:p>
    <w:p w14:paraId="17795DAD" w14:textId="77777777" w:rsidR="0012049F" w:rsidRPr="00BD5A6B" w:rsidRDefault="0012049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5E7E8A76" w14:textId="7027C1C5"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Disease Mechanisms of Togaviruses and Flaviviruses</w:t>
      </w:r>
    </w:p>
    <w:p w14:paraId="543E3375" w14:textId="5546A00D"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noProof/>
          <w:sz w:val="28"/>
          <w:szCs w:val="28"/>
          <w:lang w:val="en-US" w:eastAsia="en-US"/>
          <w14:ligatures w14:val="standardContextual"/>
        </w:rPr>
        <w:drawing>
          <wp:inline distT="0" distB="0" distL="0" distR="0" wp14:anchorId="1176F003" wp14:editId="56281E45">
            <wp:extent cx="5753686" cy="259065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1337" cy="2603103"/>
                    </a:xfrm>
                    <a:prstGeom prst="rect">
                      <a:avLst/>
                    </a:prstGeom>
                  </pic:spPr>
                </pic:pic>
              </a:graphicData>
            </a:graphic>
          </wp:inline>
        </w:drawing>
      </w:r>
    </w:p>
    <w:p w14:paraId="1EBD67DC" w14:textId="77777777" w:rsidR="0012049F" w:rsidRPr="00BD5A6B" w:rsidRDefault="0012049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p>
    <w:p w14:paraId="18BAC8E3" w14:textId="77777777" w:rsidR="00CA19D0"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 syndromes of the alphaviruses and flaviviruses. Primary viremia may be associated with mild systemic disease. Most infections are limited to this. If sufficient virus is</w:t>
      </w:r>
      <w:r w:rsidR="00CA19D0" w:rsidRPr="00BD5A6B">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 xml:space="preserve">produced during the secondary viremia to reach critical target tissues, then severe systemic disease or encephalitis may result. If antibody is present </w:t>
      </w:r>
      <w:r w:rsidRPr="00BD5A6B">
        <w:rPr>
          <w:rFonts w:ascii="Times New Roman" w:eastAsiaTheme="minorHAnsi" w:hAnsi="Times New Roman" w:cs="Times New Roman"/>
          <w:b/>
          <w:bCs/>
          <w:i/>
          <w:iCs/>
          <w:sz w:val="28"/>
          <w:szCs w:val="28"/>
          <w:lang w:val="en-US" w:eastAsia="en-US"/>
          <w14:ligatures w14:val="standardContextual"/>
        </w:rPr>
        <w:t xml:space="preserve">(X), </w:t>
      </w:r>
      <w:r w:rsidRPr="00BD5A6B">
        <w:rPr>
          <w:rFonts w:ascii="Times New Roman" w:eastAsiaTheme="minorHAnsi" w:hAnsi="Times New Roman" w:cs="Times New Roman"/>
          <w:b/>
          <w:bCs/>
          <w:sz w:val="28"/>
          <w:szCs w:val="28"/>
          <w:lang w:val="en-US" w:eastAsia="en-US"/>
          <w14:ligatures w14:val="standardContextual"/>
        </w:rPr>
        <w:t>viremia is blocked. For</w:t>
      </w:r>
      <w:r w:rsidR="00CA19D0" w:rsidRPr="00BD5A6B">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 xml:space="preserve">dengue virus, rechallenge with another strain can result in severe dengue hemorrhagic fever </w:t>
      </w:r>
      <w:r w:rsidRPr="00BD5A6B">
        <w:rPr>
          <w:rFonts w:ascii="Times New Roman" w:eastAsiaTheme="minorHAnsi" w:hAnsi="Times New Roman" w:cs="Times New Roman"/>
          <w:b/>
          <w:bCs/>
          <w:i/>
          <w:iCs/>
          <w:sz w:val="28"/>
          <w:szCs w:val="28"/>
          <w:lang w:val="en-US" w:eastAsia="en-US"/>
          <w14:ligatures w14:val="standardContextual"/>
        </w:rPr>
        <w:t xml:space="preserve">(DHF), </w:t>
      </w:r>
      <w:r w:rsidRPr="00BD5A6B">
        <w:rPr>
          <w:rFonts w:ascii="Times New Roman" w:eastAsiaTheme="minorHAnsi" w:hAnsi="Times New Roman" w:cs="Times New Roman"/>
          <w:b/>
          <w:bCs/>
          <w:sz w:val="28"/>
          <w:szCs w:val="28"/>
          <w:lang w:val="en-US" w:eastAsia="en-US"/>
          <w14:ligatures w14:val="standardContextual"/>
        </w:rPr>
        <w:t xml:space="preserve">which can cause dengue shock syndrome </w:t>
      </w:r>
      <w:r w:rsidRPr="00BD5A6B">
        <w:rPr>
          <w:rFonts w:ascii="Times New Roman" w:eastAsiaTheme="minorHAnsi" w:hAnsi="Times New Roman" w:cs="Times New Roman"/>
          <w:b/>
          <w:bCs/>
          <w:i/>
          <w:iCs/>
          <w:sz w:val="28"/>
          <w:szCs w:val="28"/>
          <w:lang w:val="en-US" w:eastAsia="en-US"/>
          <w14:ligatures w14:val="standardContextual"/>
        </w:rPr>
        <w:t xml:space="preserve">(DSS) </w:t>
      </w:r>
      <w:r w:rsidRPr="00BD5A6B">
        <w:rPr>
          <w:rFonts w:ascii="Times New Roman" w:eastAsiaTheme="minorHAnsi" w:hAnsi="Times New Roman" w:cs="Times New Roman"/>
          <w:b/>
          <w:bCs/>
          <w:sz w:val="28"/>
          <w:szCs w:val="28"/>
          <w:lang w:val="en-US" w:eastAsia="en-US"/>
          <w14:ligatures w14:val="standardContextual"/>
        </w:rPr>
        <w:t xml:space="preserve">because of the loss of fluids </w:t>
      </w:r>
      <w:proofErr w:type="spellStart"/>
      <w:r w:rsidRPr="00BD5A6B">
        <w:rPr>
          <w:rFonts w:ascii="Times New Roman" w:eastAsiaTheme="minorHAnsi" w:hAnsi="Times New Roman" w:cs="Times New Roman"/>
          <w:b/>
          <w:bCs/>
          <w:sz w:val="28"/>
          <w:szCs w:val="28"/>
          <w:lang w:val="en-US" w:eastAsia="en-US"/>
          <w14:ligatures w14:val="standardContextual"/>
        </w:rPr>
        <w:t>rom</w:t>
      </w:r>
      <w:proofErr w:type="spellEnd"/>
      <w:r w:rsidRPr="00BD5A6B">
        <w:rPr>
          <w:rFonts w:ascii="Times New Roman" w:eastAsiaTheme="minorHAnsi" w:hAnsi="Times New Roman" w:cs="Times New Roman"/>
          <w:b/>
          <w:bCs/>
          <w:sz w:val="28"/>
          <w:szCs w:val="28"/>
          <w:lang w:val="en-US" w:eastAsia="en-US"/>
          <w14:ligatures w14:val="standardContextual"/>
        </w:rPr>
        <w:t xml:space="preserve"> the vasculature.</w:t>
      </w:r>
    </w:p>
    <w:p w14:paraId="3F0B2414" w14:textId="31CBAEFC"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noProof/>
          <w:sz w:val="28"/>
          <w:szCs w:val="28"/>
          <w:lang w:val="en-US" w:eastAsia="en-US"/>
          <w14:ligatures w14:val="standardContextual"/>
        </w:rPr>
        <w:drawing>
          <wp:inline distT="0" distB="0" distL="0" distR="0" wp14:anchorId="18179DC1" wp14:editId="6265A251">
            <wp:extent cx="2571750" cy="329035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2190" cy="3303707"/>
                    </a:xfrm>
                    <a:prstGeom prst="rect">
                      <a:avLst/>
                    </a:prstGeom>
                  </pic:spPr>
                </pic:pic>
              </a:graphicData>
            </a:graphic>
          </wp:inline>
        </w:drawing>
      </w:r>
    </w:p>
    <w:p w14:paraId="060EC137" w14:textId="77777777"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3FF1E1EF" w14:textId="25DDFF49"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Alphavirus and Flavivirus Infection</w:t>
      </w:r>
    </w:p>
    <w:p w14:paraId="319F84CF" w14:textId="747ECFAC"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325828FD" w14:textId="3B8A5243"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Enveloped virus must stay wet and can be inactivated by drying, soap, and detergents.</w:t>
      </w:r>
    </w:p>
    <w:p w14:paraId="7B2945D4" w14:textId="77777777"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Virus can infect mammals, birds, reptiles, and insects.</w:t>
      </w:r>
    </w:p>
    <w:p w14:paraId="42B31956" w14:textId="644FAD28"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Asymptomatic or nonspecific (flulike fever or chills), encephalitis, hemorrhagic fever, or arthralgia.</w:t>
      </w:r>
    </w:p>
    <w:p w14:paraId="6BDFD646" w14:textId="035DE9BD"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052C3A10" w14:textId="77777777"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Specific arthropods characteristic of each virus (zoonosis: arbovirus).</w:t>
      </w:r>
    </w:p>
    <w:p w14:paraId="0CBC2A64" w14:textId="77777777"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29B3091C" w14:textId="77777777"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People who enter ecologic niche of arthropods infected by arboviruses.</w:t>
      </w:r>
    </w:p>
    <w:p w14:paraId="54713549" w14:textId="21ED3111"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Geography/Season</w:t>
      </w:r>
    </w:p>
    <w:p w14:paraId="6A1453AF" w14:textId="68EEB148"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Endemic regions for each arbovirus are determined by habitat of mosquito or other vector.</w:t>
      </w:r>
    </w:p>
    <w:p w14:paraId="7DD8609D" w14:textId="211F6C27"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 xml:space="preserve">Aedes </w:t>
      </w:r>
      <w:r w:rsidRPr="00BD5A6B">
        <w:rPr>
          <w:rFonts w:ascii="Times New Roman" w:eastAsiaTheme="minorHAnsi" w:hAnsi="Times New Roman" w:cs="Times New Roman"/>
          <w:sz w:val="28"/>
          <w:szCs w:val="28"/>
          <w:lang w:val="en-US" w:eastAsia="en-US"/>
          <w14:ligatures w14:val="standardContextual"/>
        </w:rPr>
        <w:t>mosquito, which carries dengue and yellow fever, is found in urban areas and in pools of water.</w:t>
      </w:r>
    </w:p>
    <w:p w14:paraId="1347A864" w14:textId="7F0A9BA3"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 xml:space="preserve">Culex </w:t>
      </w:r>
      <w:r w:rsidRPr="00BD5A6B">
        <w:rPr>
          <w:rFonts w:ascii="Times New Roman" w:eastAsiaTheme="minorHAnsi" w:hAnsi="Times New Roman" w:cs="Times New Roman"/>
          <w:sz w:val="28"/>
          <w:szCs w:val="28"/>
          <w:lang w:val="en-US" w:eastAsia="en-US"/>
          <w14:ligatures w14:val="standardContextual"/>
        </w:rPr>
        <w:t>mosquito, which carries St. Louis encephalitis and West Nile encephalitis viruses, is found in forest and urban areas.</w:t>
      </w:r>
    </w:p>
    <w:p w14:paraId="3F13D22E" w14:textId="77777777"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Disease is more common in summer.</w:t>
      </w:r>
    </w:p>
    <w:p w14:paraId="7672FDFB" w14:textId="77777777" w:rsidR="00FC1A62" w:rsidRPr="00BD5A6B" w:rsidRDefault="00FC1A62"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p>
    <w:p w14:paraId="60F703FC" w14:textId="2924D6DE" w:rsidR="00FC1A62" w:rsidRPr="00BD5A6B" w:rsidRDefault="00FC1A62"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Mosquito breeding sites and mosquitoes should be eliminated.</w:t>
      </w:r>
      <w:r w:rsidR="00FF5000">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Live attenuated yellow fever virus and inactivated Japanese encephalitis virus vaccines.</w:t>
      </w:r>
      <w:r w:rsidR="00FF5000">
        <w:rPr>
          <w:rFonts w:ascii="Times New Roman" w:eastAsiaTheme="minorHAnsi" w:hAnsi="Times New Roman" w:cs="Times New Roman"/>
          <w:sz w:val="28"/>
          <w:szCs w:val="28"/>
          <w:lang w:val="en-US" w:eastAsia="en-US"/>
          <w14:ligatures w14:val="standardContextual"/>
        </w:rPr>
        <w:t xml:space="preserve"> </w:t>
      </w:r>
      <w:r w:rsidR="00AC55C8" w:rsidRPr="00BD5A6B">
        <w:rPr>
          <w:rFonts w:ascii="Times New Roman" w:eastAsiaTheme="minorHAnsi" w:hAnsi="Times New Roman" w:cs="Times New Roman"/>
          <w:sz w:val="28"/>
          <w:szCs w:val="28"/>
          <w:lang w:val="en-US" w:eastAsia="en-US"/>
          <w14:ligatures w14:val="standardContextual"/>
        </w:rPr>
        <w:t xml:space="preserve">Spread of rubella virus within the host. Rubella enters and infects the nasopharynx and lung and then spreads to the lymph nodes and monocyte-macrophage system. The resulting viremia spreads the virus to other tissues and the skin. Circulating antibody can block the transfer of virus at the indicated points </w:t>
      </w:r>
      <w:r w:rsidR="00AC55C8" w:rsidRPr="00BD5A6B">
        <w:rPr>
          <w:rFonts w:ascii="Times New Roman" w:eastAsiaTheme="minorHAnsi" w:hAnsi="Times New Roman" w:cs="Times New Roman"/>
          <w:i/>
          <w:iCs/>
          <w:sz w:val="28"/>
          <w:szCs w:val="28"/>
          <w:lang w:val="en-US" w:eastAsia="en-US"/>
          <w14:ligatures w14:val="standardContextual"/>
        </w:rPr>
        <w:t>(X)</w:t>
      </w:r>
      <w:r w:rsidR="00AC55C8" w:rsidRPr="00BD5A6B">
        <w:rPr>
          <w:rFonts w:ascii="Times New Roman" w:eastAsiaTheme="minorHAnsi" w:hAnsi="Times New Roman" w:cs="Times New Roman"/>
          <w:sz w:val="28"/>
          <w:szCs w:val="28"/>
          <w:lang w:val="en-US" w:eastAsia="en-US"/>
          <w14:ligatures w14:val="standardContextual"/>
        </w:rPr>
        <w:t>. In an immunologically deficient pregnant woman, the virus can infect the placenta and spread to the fetus.</w:t>
      </w:r>
    </w:p>
    <w:p w14:paraId="16696B5F" w14:textId="68CCE2B8"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noProof/>
          <w:sz w:val="28"/>
          <w:szCs w:val="28"/>
          <w:lang w:val="en-US" w:eastAsia="en-US"/>
          <w14:ligatures w14:val="standardContextual"/>
        </w:rPr>
        <w:drawing>
          <wp:inline distT="0" distB="0" distL="0" distR="0" wp14:anchorId="17229B37" wp14:editId="79D46A58">
            <wp:extent cx="2363373" cy="38001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71084" cy="3812534"/>
                    </a:xfrm>
                    <a:prstGeom prst="rect">
                      <a:avLst/>
                    </a:prstGeom>
                  </pic:spPr>
                </pic:pic>
              </a:graphicData>
            </a:graphic>
          </wp:inline>
        </w:drawing>
      </w:r>
    </w:p>
    <w:p w14:paraId="31563728" w14:textId="297233A2" w:rsidR="00AC55C8" w:rsidRPr="00BD5A6B" w:rsidRDefault="00AC55C8"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lastRenderedPageBreak/>
        <w:t>Epidemiology of Rubella Virus</w:t>
      </w:r>
    </w:p>
    <w:p w14:paraId="5DAFCDEA"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3C7B6A37"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Rubella infects only humans.</w:t>
      </w:r>
    </w:p>
    <w:p w14:paraId="65A6A282"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can cause asymptomatic disease.</w:t>
      </w:r>
    </w:p>
    <w:p w14:paraId="44B54FF6"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is one serotype.</w:t>
      </w:r>
    </w:p>
    <w:p w14:paraId="7AC95812"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1944A43A"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Respiratory route</w:t>
      </w:r>
    </w:p>
    <w:p w14:paraId="795CF7F2"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7EA0E590"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Children: mild </w:t>
      </w:r>
      <w:proofErr w:type="spellStart"/>
      <w:r w:rsidRPr="00BD5A6B">
        <w:rPr>
          <w:rFonts w:ascii="Times New Roman" w:eastAsiaTheme="minorHAnsi" w:hAnsi="Times New Roman" w:cs="Times New Roman"/>
          <w:sz w:val="28"/>
          <w:szCs w:val="28"/>
          <w:lang w:val="en-US" w:eastAsia="en-US"/>
          <w14:ligatures w14:val="standardContextual"/>
        </w:rPr>
        <w:t>exanthematous</w:t>
      </w:r>
      <w:proofErr w:type="spellEnd"/>
      <w:r w:rsidRPr="00BD5A6B">
        <w:rPr>
          <w:rFonts w:ascii="Times New Roman" w:eastAsiaTheme="minorHAnsi" w:hAnsi="Times New Roman" w:cs="Times New Roman"/>
          <w:sz w:val="28"/>
          <w:szCs w:val="28"/>
          <w:lang w:val="en-US" w:eastAsia="en-US"/>
          <w14:ligatures w14:val="standardContextual"/>
        </w:rPr>
        <w:t xml:space="preserve"> disease.</w:t>
      </w:r>
    </w:p>
    <w:p w14:paraId="7D93BFD1"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Adults: more severe disease with arthritis or arthralgia.</w:t>
      </w:r>
    </w:p>
    <w:p w14:paraId="2832B488"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Fetus &lt;20 weeks: congenital defects.</w:t>
      </w:r>
    </w:p>
    <w:p w14:paraId="5FFA56E3" w14:textId="5CD2944C"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r w:rsidR="00FF5000">
        <w:rPr>
          <w:rFonts w:ascii="Times New Roman" w:eastAsiaTheme="minorHAnsi" w:hAnsi="Times New Roman" w:cs="Times New Roman"/>
          <w:b/>
          <w:bCs/>
          <w:sz w:val="28"/>
          <w:szCs w:val="28"/>
          <w:lang w:val="en-US" w:eastAsia="en-US"/>
          <w14:ligatures w14:val="standardContextual"/>
        </w:rPr>
        <w:t>-</w:t>
      </w:r>
      <w:r w:rsidRPr="00BD5A6B">
        <w:rPr>
          <w:rFonts w:ascii="Times New Roman" w:eastAsiaTheme="minorHAnsi" w:hAnsi="Times New Roman" w:cs="Times New Roman"/>
          <w:sz w:val="28"/>
          <w:szCs w:val="28"/>
          <w:lang w:val="en-US" w:eastAsia="en-US"/>
          <w14:ligatures w14:val="standardContextual"/>
        </w:rPr>
        <w:t>Live attenuated vaccine administered as part of the measles mumps-rubella vaccine.</w:t>
      </w:r>
    </w:p>
    <w:p w14:paraId="61622FFC" w14:textId="6DB5CAF3"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Time course of rubella disease. Rubella production in the pharynx precedes the appearance of symptoms and continues throughout the course of the disease. The onset of lymphadenopathy coincides with the viremia. Fever and rash occur later. The person is infectious as long as the virus is produced in the pharynx.</w:t>
      </w:r>
    </w:p>
    <w:p w14:paraId="00FD6C95" w14:textId="2A35B6A1"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noProof/>
          <w:sz w:val="28"/>
          <w:szCs w:val="28"/>
          <w:lang w:val="en-US" w:eastAsia="en-US"/>
          <w14:ligatures w14:val="standardContextual"/>
        </w:rPr>
        <w:drawing>
          <wp:inline distT="0" distB="0" distL="0" distR="0" wp14:anchorId="69AC1A7F" wp14:editId="1F87C35C">
            <wp:extent cx="2917140" cy="243596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1285" cy="2439423"/>
                    </a:xfrm>
                    <a:prstGeom prst="rect">
                      <a:avLst/>
                    </a:prstGeom>
                  </pic:spPr>
                </pic:pic>
              </a:graphicData>
            </a:graphic>
          </wp:inline>
        </w:drawing>
      </w:r>
    </w:p>
    <w:p w14:paraId="366C6B1F" w14:textId="77777777" w:rsidR="00AC55C8" w:rsidRPr="00BD5A6B" w:rsidRDefault="00AC55C8"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2439BF0F" w14:textId="13D89291" w:rsidR="00AC55C8"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Prominent Clinical Findings in Congenital Rubella Syndrome</w:t>
      </w:r>
    </w:p>
    <w:p w14:paraId="70610B16"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Cataracts and other ocular defects</w:t>
      </w:r>
    </w:p>
    <w:p w14:paraId="55F332EB"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Heart defects</w:t>
      </w:r>
    </w:p>
    <w:p w14:paraId="6DF538CF"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Deafness</w:t>
      </w:r>
    </w:p>
    <w:p w14:paraId="73915C6D"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Intrauterine growth retardation</w:t>
      </w:r>
    </w:p>
    <w:p w14:paraId="2A93ABEC"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Failure to thrive</w:t>
      </w:r>
    </w:p>
    <w:p w14:paraId="7E374CFB"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Mortality within the first year</w:t>
      </w:r>
    </w:p>
    <w:p w14:paraId="2A9127A1"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Microcephaly</w:t>
      </w:r>
    </w:p>
    <w:p w14:paraId="7A587ADA" w14:textId="1DAA1B70"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Mental retardation</w:t>
      </w:r>
    </w:p>
    <w:p w14:paraId="16D28792" w14:textId="2DB5D910"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Clinical Summaries</w:t>
      </w:r>
    </w:p>
    <w:p w14:paraId="1C28A6EC" w14:textId="0553C7D0"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West Nile encephalitis: </w:t>
      </w:r>
      <w:r w:rsidRPr="00BD5A6B">
        <w:rPr>
          <w:rFonts w:ascii="Times New Roman" w:eastAsiaTheme="minorHAnsi" w:hAnsi="Times New Roman" w:cs="Times New Roman"/>
          <w:sz w:val="28"/>
          <w:szCs w:val="28"/>
          <w:lang w:val="en-US" w:eastAsia="en-US"/>
          <w14:ligatures w14:val="standardContextual"/>
        </w:rPr>
        <w:t xml:space="preserve">During August, a 70-year-old man from a swampy area of Louisiana developed fever, headache, muscle weakness, nausea, and vomiting. He </w:t>
      </w:r>
      <w:r w:rsidRPr="00BD5A6B">
        <w:rPr>
          <w:rFonts w:ascii="Times New Roman" w:eastAsiaTheme="minorHAnsi" w:hAnsi="Times New Roman" w:cs="Times New Roman"/>
          <w:sz w:val="28"/>
          <w:szCs w:val="28"/>
          <w:lang w:val="en-US" w:eastAsia="en-US"/>
          <w14:ligatures w14:val="standardContextual"/>
        </w:rPr>
        <w:lastRenderedPageBreak/>
        <w:t xml:space="preserve">had difficulty answering questions. He progressed into a coma. Magnetic resonance imaging results show no specific localization of lesions (unlike in herpes simplex virus encephalitis). His disease progressed to respiratory failure and death. His 25-year-old niece, living next door, complained of sudden onset of fever (39° C [102.2° F]), headache, and myalgias, with nausea and vomiting lasting 4 days. </w:t>
      </w:r>
    </w:p>
    <w:p w14:paraId="489442DF" w14:textId="3161D4E5"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Yellow fever: </w:t>
      </w:r>
      <w:r w:rsidRPr="00BD5A6B">
        <w:rPr>
          <w:rFonts w:ascii="Times New Roman" w:eastAsiaTheme="minorHAnsi" w:hAnsi="Times New Roman" w:cs="Times New Roman"/>
          <w:sz w:val="28"/>
          <w:szCs w:val="28"/>
          <w:lang w:val="en-US" w:eastAsia="en-US"/>
          <w14:ligatures w14:val="standardContextual"/>
        </w:rPr>
        <w:t>A 42-year-old man had fever (103° F), headache, vomiting, and backache that started 3 days after returning from a trip to Central America. He appeared normal for a short time, but then his gums started to bleed; he had bloody urine and vomited blood; and he developed petechiae, jaundice, and a slower and weakened pulse. He started to improve 10 days after the onset of disease.</w:t>
      </w:r>
    </w:p>
    <w:p w14:paraId="0A18ED25" w14:textId="669D67A8"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Rubella: </w:t>
      </w:r>
      <w:r w:rsidRPr="00BD5A6B">
        <w:rPr>
          <w:rFonts w:ascii="Times New Roman" w:eastAsiaTheme="minorHAnsi" w:hAnsi="Times New Roman" w:cs="Times New Roman"/>
          <w:sz w:val="28"/>
          <w:szCs w:val="28"/>
          <w:lang w:val="en-US" w:eastAsia="en-US"/>
          <w14:ligatures w14:val="standardContextual"/>
        </w:rPr>
        <w:t>A 6-year-old girl from Romania developed a faint rash on her face, accompanied by mild fever and lymphadenopathy.</w:t>
      </w:r>
    </w:p>
    <w:p w14:paraId="3BD8A0F1" w14:textId="3E8B924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Over the next 3 days, the rash progressed to other parts of the body. She had no history of rubella immunization.</w:t>
      </w:r>
    </w:p>
    <w:p w14:paraId="37BACA37"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BUNYAVIRUSES</w:t>
      </w:r>
    </w:p>
    <w:p w14:paraId="13EC8463"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p>
    <w:p w14:paraId="739F8CB9"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Arboviruses: mosquito, encephalitis</w:t>
      </w:r>
    </w:p>
    <w:p w14:paraId="4AE68F57"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Hantaviruses: rodent, hemorrhagic disease</w:t>
      </w:r>
    </w:p>
    <w:p w14:paraId="0A15D972" w14:textId="1D94E84D"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Biology, Virulence, and Disease</w:t>
      </w:r>
    </w:p>
    <w:p w14:paraId="545AA202" w14:textId="551B8A9A"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Medium size, enveloped, (−) segmented RNA genome</w:t>
      </w:r>
    </w:p>
    <w:p w14:paraId="65D1FD87" w14:textId="6C62A71C"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Encodes RNA-dependent RNA polymerase, replicates in cytoplasm</w:t>
      </w:r>
    </w:p>
    <w:p w14:paraId="43F82119" w14:textId="36FA12D4"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Antibody can block disease</w:t>
      </w:r>
    </w:p>
    <w:p w14:paraId="14DF25EF" w14:textId="6EE08924"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Virus spreads in blood to tissues, neurons, and brain</w:t>
      </w:r>
    </w:p>
    <w:p w14:paraId="6D7BE9A2" w14:textId="4681C431"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Prodrome of flulike symptoms caused by interferon and cytokine response</w:t>
      </w:r>
    </w:p>
    <w:p w14:paraId="43D53BE9" w14:textId="580742DA"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Encephalitis: La Crosse, California encephalitis</w:t>
      </w:r>
    </w:p>
    <w:p w14:paraId="666838CD" w14:textId="500F1D36"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Hantaviruses: pulmonary syndrome</w:t>
      </w:r>
    </w:p>
    <w:p w14:paraId="47580489" w14:textId="25A1AC61"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w:t>
      </w:r>
    </w:p>
    <w:p w14:paraId="67CD5B6B" w14:textId="730A563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Encephalitis viruses: zoonosis, reservoir in birds, vector is the mosquito</w:t>
      </w:r>
    </w:p>
    <w:p w14:paraId="40473D29" w14:textId="36D1B1E0"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Hantavirus: inhalation of aerosols from rodent urine or feces</w:t>
      </w:r>
    </w:p>
    <w:p w14:paraId="08021A53" w14:textId="3B627055"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w:t>
      </w:r>
    </w:p>
    <w:p w14:paraId="53B8A01E"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RT-PCR, ELISA</w:t>
      </w:r>
    </w:p>
    <w:p w14:paraId="6CE3810D" w14:textId="32B12675"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Treatment, Prevention, and Control</w:t>
      </w:r>
    </w:p>
    <w:p w14:paraId="6EDACDF9"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Arboviruses: mosquito control</w:t>
      </w:r>
    </w:p>
    <w:p w14:paraId="5B1CCC35"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Hantaviruses: rodent control</w:t>
      </w:r>
    </w:p>
    <w:p w14:paraId="7AD2E5BE" w14:textId="4F54F3F0"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ARENAVIRUSES</w:t>
      </w:r>
    </w:p>
    <w:p w14:paraId="07C497B9"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p>
    <w:p w14:paraId="792E7CA5" w14:textId="6A18AA95"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Ribosomes in virion, rodent, Lassa fever virus, hemorrhagic disease, LCM virus, meningitis</w:t>
      </w:r>
    </w:p>
    <w:p w14:paraId="0770D1E9" w14:textId="0B4AFACD"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Biology, Virulence, and Disease</w:t>
      </w:r>
    </w:p>
    <w:p w14:paraId="1F7361C3" w14:textId="719CB210"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lastRenderedPageBreak/>
        <w:t>ᑏᑏ</w:t>
      </w:r>
      <w:r w:rsidRPr="00BD5A6B">
        <w:rPr>
          <w:rFonts w:ascii="Times New Roman" w:eastAsiaTheme="minorHAnsi" w:hAnsi="Times New Roman" w:cs="Times New Roman"/>
          <w:sz w:val="28"/>
          <w:szCs w:val="28"/>
          <w:lang w:val="en-US" w:eastAsia="en-US"/>
          <w14:ligatures w14:val="standardContextual"/>
        </w:rPr>
        <w:t>Medium size, enveloped, (−) segmented RNA genome</w:t>
      </w:r>
    </w:p>
    <w:p w14:paraId="287A3229"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Nonfunctional ribosomes in virion</w:t>
      </w:r>
    </w:p>
    <w:p w14:paraId="0B239993" w14:textId="62EB25E8"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Encodes RNA-dependent RNA polymerase, replicates in cytoplasm</w:t>
      </w:r>
    </w:p>
    <w:p w14:paraId="6FC74A2E"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Antibody can block disease</w:t>
      </w:r>
    </w:p>
    <w:p w14:paraId="0042F1FF" w14:textId="33D712E5"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Virus spreads in blood to tissues, neurons, and brain</w:t>
      </w:r>
    </w:p>
    <w:p w14:paraId="7C9CF020" w14:textId="1CEAE80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Prodrome of flulike symptoms caused by interferon and cytokine response</w:t>
      </w:r>
    </w:p>
    <w:p w14:paraId="2BB4F636"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LCM virus: meningitis</w:t>
      </w:r>
    </w:p>
    <w:p w14:paraId="33D98910" w14:textId="77777777" w:rsidR="00CA19D0"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Lassa fever: hemorrhagic fever </w:t>
      </w:r>
    </w:p>
    <w:p w14:paraId="7D64C486" w14:textId="3B6BF8E3"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w:t>
      </w:r>
    </w:p>
    <w:p w14:paraId="73C91A2C" w14:textId="24C72350"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Inhalation of aerosols from rodent urine or feces</w:t>
      </w:r>
    </w:p>
    <w:p w14:paraId="04FE0E29"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LCM virus: worldwide</w:t>
      </w:r>
    </w:p>
    <w:p w14:paraId="2171FE42"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Lassa fever: Africa</w:t>
      </w:r>
    </w:p>
    <w:p w14:paraId="2D33E8C5" w14:textId="2B8596BA"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w:t>
      </w:r>
    </w:p>
    <w:p w14:paraId="3B758949"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RT-PCR, ELISA</w:t>
      </w:r>
    </w:p>
    <w:p w14:paraId="27208672" w14:textId="353BBFA7"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Treatment, Prevention, and Control</w:t>
      </w:r>
    </w:p>
    <w:p w14:paraId="0BCDA37A" w14:textId="25D27D7C"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Rodent control</w:t>
      </w:r>
    </w:p>
    <w:p w14:paraId="38713EBF" w14:textId="4C9E7ED5" w:rsidR="006E51F5" w:rsidRPr="00BD5A6B" w:rsidRDefault="006E51F5"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Unique Features of Bunyaviruses</w:t>
      </w:r>
    </w:p>
    <w:p w14:paraId="1A09A8F2" w14:textId="78B3C5A6"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There are at least 200 related viruses in five genera that share a</w:t>
      </w:r>
      <w:r w:rsidR="00A51CE3"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common morphology and basic components.</w:t>
      </w:r>
    </w:p>
    <w:p w14:paraId="2AD634E2" w14:textId="0CCB1BCE"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Virion is enveloped with three (L, M, S) negative-sense ribonucleic</w:t>
      </w:r>
      <w:r w:rsidR="00A51CE3"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acid nucleocapsids but no matrix proteins.</w:t>
      </w:r>
    </w:p>
    <w:p w14:paraId="76B77DAB"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replicates in the cytoplasm.</w:t>
      </w:r>
    </w:p>
    <w:p w14:paraId="785CF278" w14:textId="77777777"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can infect humans, animals, and arthropods.</w:t>
      </w:r>
    </w:p>
    <w:p w14:paraId="4C10C065" w14:textId="20CECE6C" w:rsidR="006E51F5" w:rsidRPr="00BD5A6B" w:rsidRDefault="006E51F5"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in an arthropod can be transmitted to its eggs.</w:t>
      </w:r>
    </w:p>
    <w:p w14:paraId="5678D352" w14:textId="78D99CA6" w:rsidR="006E51F5" w:rsidRPr="00FF5000" w:rsidRDefault="00A51CE3" w:rsidP="00BD5A6B">
      <w:pPr>
        <w:autoSpaceDE w:val="0"/>
        <w:autoSpaceDN w:val="0"/>
        <w:adjustRightInd w:val="0"/>
        <w:spacing w:after="0" w:line="240" w:lineRule="auto"/>
        <w:rPr>
          <w:rFonts w:ascii="Times New Roman" w:eastAsiaTheme="minorHAnsi" w:hAnsi="Times New Roman" w:cs="Times New Roman"/>
          <w:sz w:val="28"/>
          <w:szCs w:val="28"/>
          <w:u w:val="single"/>
          <w:lang w:val="en-US" w:eastAsia="en-US"/>
          <w14:ligatures w14:val="standardContextual"/>
        </w:rPr>
      </w:pPr>
      <w:r w:rsidRPr="00FF5000">
        <w:rPr>
          <w:rFonts w:ascii="Times New Roman" w:eastAsiaTheme="minorHAnsi" w:hAnsi="Times New Roman" w:cs="Times New Roman"/>
          <w:sz w:val="28"/>
          <w:szCs w:val="28"/>
          <w:u w:val="single"/>
          <w:lang w:val="en-US" w:eastAsia="en-US"/>
          <w14:ligatures w14:val="standardContextual"/>
        </w:rPr>
        <w:t xml:space="preserve">Notable </w:t>
      </w:r>
      <w:proofErr w:type="spellStart"/>
      <w:r w:rsidRPr="00FF5000">
        <w:rPr>
          <w:rFonts w:ascii="Times New Roman" w:eastAsiaTheme="minorHAnsi" w:hAnsi="Times New Roman" w:cs="Times New Roman"/>
          <w:sz w:val="28"/>
          <w:szCs w:val="28"/>
          <w:u w:val="single"/>
          <w:lang w:val="en-US" w:eastAsia="en-US"/>
          <w14:ligatures w14:val="standardContextual"/>
        </w:rPr>
        <w:t>Bunyaviridae</w:t>
      </w:r>
      <w:proofErr w:type="spellEnd"/>
      <w:r w:rsidRPr="00FF5000">
        <w:rPr>
          <w:rFonts w:ascii="Times New Roman" w:eastAsiaTheme="minorHAnsi" w:hAnsi="Times New Roman" w:cs="Times New Roman"/>
          <w:sz w:val="28"/>
          <w:szCs w:val="28"/>
          <w:u w:val="single"/>
          <w:lang w:val="en-US" w:eastAsia="en-US"/>
          <w14:ligatures w14:val="standardContextual"/>
        </w:rPr>
        <w:t xml:space="preserve"> </w:t>
      </w:r>
      <w:proofErr w:type="spellStart"/>
      <w:r w:rsidRPr="00FF5000">
        <w:rPr>
          <w:rFonts w:ascii="Times New Roman" w:eastAsiaTheme="minorHAnsi" w:hAnsi="Times New Roman" w:cs="Times New Roman"/>
          <w:sz w:val="28"/>
          <w:szCs w:val="28"/>
          <w:u w:val="single"/>
          <w:lang w:val="en-US" w:eastAsia="en-US"/>
          <w14:ligatures w14:val="standardContextual"/>
        </w:rPr>
        <w:t>Generaa</w:t>
      </w:r>
      <w:proofErr w:type="spellEnd"/>
    </w:p>
    <w:p w14:paraId="4C42A9A7" w14:textId="45ABFCD2"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 Mechanisms for Bunyaviruses</w:t>
      </w:r>
      <w:r w:rsidR="00CA19D0" w:rsidRPr="00BD5A6B">
        <w:rPr>
          <w:rFonts w:ascii="Times New Roman" w:eastAsiaTheme="minorHAnsi" w:hAnsi="Times New Roman" w:cs="Times New Roman"/>
          <w:b/>
          <w:bCs/>
          <w:noProof/>
          <w:sz w:val="28"/>
          <w:szCs w:val="28"/>
          <w:lang w:val="en-US" w:eastAsia="en-US"/>
          <w14:ligatures w14:val="standardContextual"/>
        </w:rPr>
        <w:drawing>
          <wp:inline distT="0" distB="0" distL="0" distR="0" wp14:anchorId="720EE4DE" wp14:editId="4E1CC73D">
            <wp:extent cx="6679239" cy="2604211"/>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91818" cy="2609115"/>
                    </a:xfrm>
                    <a:prstGeom prst="rect">
                      <a:avLst/>
                    </a:prstGeom>
                  </pic:spPr>
                </pic:pic>
              </a:graphicData>
            </a:graphic>
          </wp:inline>
        </w:drawing>
      </w:r>
    </w:p>
    <w:p w14:paraId="44F057C3" w14:textId="77777777" w:rsidR="00CA19D0" w:rsidRPr="00BD5A6B" w:rsidRDefault="00CA19D0"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4A203E5B" w14:textId="41145AE8"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lastRenderedPageBreak/>
        <w:t>Virus is acquired from an arthropod bite (e.g., mosquito).</w:t>
      </w:r>
    </w:p>
    <w:p w14:paraId="520505F8"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For hantaviruses, the virus is acquired from rodent urine or feces.</w:t>
      </w:r>
    </w:p>
    <w:p w14:paraId="25C2DDED"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Initial viremia causes flulike symptoms.</w:t>
      </w:r>
    </w:p>
    <w:p w14:paraId="0A18B49B" w14:textId="1794DEBE"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Establishment of secondary viremia may allow virus access to specific target tissues that define the disease, including the central nervous system, organs, and vascular endothelium.</w:t>
      </w:r>
    </w:p>
    <w:p w14:paraId="70D54319"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Viral and immunopathogenesis causes tissue disruption.</w:t>
      </w:r>
    </w:p>
    <w:p w14:paraId="7529E197" w14:textId="7CCDCA31" w:rsidR="006E51F5"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Antibody is important in controlling viremia; interferon and cell-mediated immunity may prevent the outgrowth of</w:t>
      </w:r>
      <w:r w:rsidR="00FF5000">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infection and contribute to disease.</w:t>
      </w:r>
    </w:p>
    <w:p w14:paraId="12EFD596" w14:textId="331358AE"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Bunyavirus Infections</w:t>
      </w:r>
    </w:p>
    <w:p w14:paraId="1850CFC2"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Disease/Viral Factors</w:t>
      </w:r>
    </w:p>
    <w:p w14:paraId="6F3F1426"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Arboviruses able to replicate in mammalian and arthropod cells.</w:t>
      </w:r>
    </w:p>
    <w:p w14:paraId="0BF64ED7" w14:textId="3EF621DA"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Arboviruses able to pass into ovary and infect arthropod eggs, allowing virus to survive during winter.</w:t>
      </w:r>
    </w:p>
    <w:p w14:paraId="033B51D8"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p>
    <w:p w14:paraId="6FA0CE23" w14:textId="00CD06A0"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Arboviruses, via arthropod’s blood meal; California encephalitis group, </w:t>
      </w:r>
      <w:r w:rsidRPr="00BD5A6B">
        <w:rPr>
          <w:rFonts w:ascii="Times New Roman" w:eastAsiaTheme="minorHAnsi" w:hAnsi="Times New Roman" w:cs="Times New Roman"/>
          <w:i/>
          <w:iCs/>
          <w:sz w:val="28"/>
          <w:szCs w:val="28"/>
          <w:lang w:val="en-US" w:eastAsia="en-US"/>
          <w14:ligatures w14:val="standardContextual"/>
        </w:rPr>
        <w:t xml:space="preserve">Aedes </w:t>
      </w:r>
      <w:r w:rsidRPr="00BD5A6B">
        <w:rPr>
          <w:rFonts w:ascii="Times New Roman" w:eastAsiaTheme="minorHAnsi" w:hAnsi="Times New Roman" w:cs="Times New Roman"/>
          <w:sz w:val="28"/>
          <w:szCs w:val="28"/>
          <w:lang w:val="en-US" w:eastAsia="en-US"/>
          <w14:ligatures w14:val="standardContextual"/>
        </w:rPr>
        <w:t>mosquito;</w:t>
      </w:r>
    </w:p>
    <w:p w14:paraId="3200D3B6" w14:textId="63C2BB24"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 xml:space="preserve">Aedes </w:t>
      </w:r>
      <w:r w:rsidRPr="00BD5A6B">
        <w:rPr>
          <w:rFonts w:ascii="Times New Roman" w:eastAsiaTheme="minorHAnsi" w:hAnsi="Times New Roman" w:cs="Times New Roman"/>
          <w:sz w:val="28"/>
          <w:szCs w:val="28"/>
          <w:lang w:val="en-US" w:eastAsia="en-US"/>
          <w14:ligatures w14:val="standardContextual"/>
        </w:rPr>
        <w:t>mosquitoes are aggressive daytime feeders and live in forests.</w:t>
      </w:r>
    </w:p>
    <w:p w14:paraId="39698F90" w14:textId="43B059C4"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i/>
          <w:iCs/>
          <w:sz w:val="28"/>
          <w:szCs w:val="28"/>
          <w:lang w:val="en-US" w:eastAsia="en-US"/>
          <w14:ligatures w14:val="standardContextual"/>
        </w:rPr>
        <w:t xml:space="preserve">Aedes </w:t>
      </w:r>
      <w:r w:rsidRPr="00BD5A6B">
        <w:rPr>
          <w:rFonts w:ascii="Times New Roman" w:eastAsiaTheme="minorHAnsi" w:hAnsi="Times New Roman" w:cs="Times New Roman"/>
          <w:sz w:val="28"/>
          <w:szCs w:val="28"/>
          <w:lang w:val="en-US" w:eastAsia="en-US"/>
          <w14:ligatures w14:val="standardContextual"/>
        </w:rPr>
        <w:t>mosquitoes lay eggs in small pools of water trapped in places such as trees and tires.</w:t>
      </w:r>
    </w:p>
    <w:p w14:paraId="46D2C18A" w14:textId="7CACC62A"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Hantavirus: transmitted in aerosols from rodent urine and feces and by close contact with infected rodents.</w:t>
      </w:r>
    </w:p>
    <w:p w14:paraId="1E579504"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20FC71AD"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People in habitat of arthropod or rodent vector.</w:t>
      </w:r>
    </w:p>
    <w:p w14:paraId="0FA1CEAB"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California encephalitis group: campers, forest rangers, woodsmen.</w:t>
      </w:r>
    </w:p>
    <w:p w14:paraId="4D824146"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Geography/Season</w:t>
      </w:r>
    </w:p>
    <w:p w14:paraId="190EFB64"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Disease incidence correlates with distribution of vector.</w:t>
      </w:r>
    </w:p>
    <w:p w14:paraId="6ECEE073"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Disease more common in summer.</w:t>
      </w:r>
    </w:p>
    <w:p w14:paraId="118593AA"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p>
    <w:p w14:paraId="4C7EAC36" w14:textId="77777777"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Elimination of vector or vector’s habitat.</w:t>
      </w:r>
    </w:p>
    <w:p w14:paraId="4A18AEEE" w14:textId="32A16A16"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Avoidance of vector’s habitat.</w:t>
      </w:r>
    </w:p>
    <w:p w14:paraId="2002E29D" w14:textId="3DA901B9" w:rsidR="00A51CE3" w:rsidRPr="00BD5A6B" w:rsidRDefault="00A51CE3"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Clinical Summary</w:t>
      </w:r>
    </w:p>
    <w:p w14:paraId="6A43EE1A" w14:textId="1A959C55" w:rsidR="00A51CE3" w:rsidRPr="00BD5A6B" w:rsidRDefault="00A51CE3"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Lassa fever: </w:t>
      </w:r>
      <w:r w:rsidRPr="00BD5A6B">
        <w:rPr>
          <w:rFonts w:ascii="Times New Roman" w:eastAsiaTheme="minorHAnsi" w:hAnsi="Times New Roman" w:cs="Times New Roman"/>
          <w:sz w:val="28"/>
          <w:szCs w:val="28"/>
          <w:lang w:val="en-US" w:eastAsia="en-US"/>
          <w14:ligatures w14:val="standardContextual"/>
        </w:rPr>
        <w:t xml:space="preserve">Approximately 10 days after returning from a trip to visit family in Nigeria, a 47-year-old man developed flulike symptoms with a </w:t>
      </w:r>
      <w:proofErr w:type="gramStart"/>
      <w:r w:rsidRPr="00BD5A6B">
        <w:rPr>
          <w:rFonts w:ascii="Times New Roman" w:eastAsiaTheme="minorHAnsi" w:hAnsi="Times New Roman" w:cs="Times New Roman"/>
          <w:sz w:val="28"/>
          <w:szCs w:val="28"/>
          <w:lang w:val="en-US" w:eastAsia="en-US"/>
          <w14:ligatures w14:val="standardContextual"/>
        </w:rPr>
        <w:t>higher than expected</w:t>
      </w:r>
      <w:proofErr w:type="gramEnd"/>
      <w:r w:rsidRPr="00BD5A6B">
        <w:rPr>
          <w:rFonts w:ascii="Times New Roman" w:eastAsiaTheme="minorHAnsi" w:hAnsi="Times New Roman" w:cs="Times New Roman"/>
          <w:sz w:val="28"/>
          <w:szCs w:val="28"/>
          <w:lang w:val="en-US" w:eastAsia="en-US"/>
          <w14:ligatures w14:val="standardContextual"/>
        </w:rPr>
        <w:t xml:space="preserve"> fever and malaise. The disease got progressively worse, and after 3 days, the patient developed abdominal pain, nausea, vomiting, diarrhea, pharyngitis, bleeding gums, and began vomiting blood. He developed shock and then died.</w:t>
      </w:r>
    </w:p>
    <w:p w14:paraId="7197EA01" w14:textId="7D91F429" w:rsidR="007F3B77" w:rsidRPr="00BD5A6B" w:rsidRDefault="00013FCF"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Arboviruses and Zoonoses</w:t>
      </w:r>
    </w:p>
    <w:p w14:paraId="308FB159" w14:textId="3A26B643" w:rsidR="009D6D76" w:rsidRPr="00BD5A6B" w:rsidRDefault="00013FCF"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lastRenderedPageBreak/>
        <w:drawing>
          <wp:inline distT="0" distB="0" distL="0" distR="0" wp14:anchorId="7A2AF477" wp14:editId="5CF1680C">
            <wp:extent cx="3168813" cy="42547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8813" cy="4254719"/>
                    </a:xfrm>
                    <a:prstGeom prst="rect">
                      <a:avLst/>
                    </a:prstGeom>
                  </pic:spPr>
                </pic:pic>
              </a:graphicData>
            </a:graphic>
          </wp:inline>
        </w:drawing>
      </w:r>
    </w:p>
    <w:p w14:paraId="46FC680C" w14:textId="1E52649B" w:rsidR="0012049F" w:rsidRPr="00BD5A6B" w:rsidRDefault="006E51F5"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sz w:val="28"/>
          <w:szCs w:val="28"/>
          <w:lang w:val="en-US"/>
        </w:rPr>
        <w:t xml:space="preserve"> </w:t>
      </w:r>
    </w:p>
    <w:p w14:paraId="27A3AE22"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REOVIRUSES</w:t>
      </w:r>
    </w:p>
    <w:p w14:paraId="4D5C16CF"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Trigger Words</w:t>
      </w:r>
    </w:p>
    <w:p w14:paraId="479A9D84" w14:textId="1FD9E9D9"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Fecal-oral, infantile diarrhea, </w:t>
      </w:r>
      <w:proofErr w:type="spellStart"/>
      <w:r w:rsidRPr="00BD5A6B">
        <w:rPr>
          <w:rFonts w:ascii="Times New Roman" w:eastAsiaTheme="minorHAnsi" w:hAnsi="Times New Roman" w:cs="Times New Roman"/>
          <w:sz w:val="28"/>
          <w:szCs w:val="28"/>
          <w:lang w:val="en-US" w:eastAsia="en-US"/>
          <w14:ligatures w14:val="standardContextual"/>
        </w:rPr>
        <w:t>doubledouble</w:t>
      </w:r>
      <w:proofErr w:type="spellEnd"/>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(capsid and double-stranded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segmented RNA</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genome), oral vaccine</w:t>
      </w:r>
    </w:p>
    <w:p w14:paraId="1199A819" w14:textId="23FF3B64"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Biology, Virulence, and Disease</w:t>
      </w:r>
    </w:p>
    <w:p w14:paraId="7D21A131" w14:textId="5B6A9C68"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Medium size, double capsid, </w:t>
      </w:r>
      <w:proofErr w:type="spellStart"/>
      <w:r w:rsidRPr="00BD5A6B">
        <w:rPr>
          <w:rFonts w:ascii="Times New Roman" w:eastAsiaTheme="minorHAnsi" w:hAnsi="Times New Roman" w:cs="Times New Roman"/>
          <w:sz w:val="28"/>
          <w:szCs w:val="28"/>
          <w:lang w:val="en-US" w:eastAsia="en-US"/>
          <w14:ligatures w14:val="standardContextual"/>
        </w:rPr>
        <w:t>doublestranded</w:t>
      </w:r>
      <w:proofErr w:type="spellEnd"/>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segmented RNA genome</w:t>
      </w:r>
    </w:p>
    <w:p w14:paraId="0E31E245"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Capsid resistant to inactivation</w:t>
      </w:r>
    </w:p>
    <w:p w14:paraId="74A4BE4E" w14:textId="3E708EC6"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Encodes RNA-dependent RNA</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polymerase, replicates in cytoplasm</w:t>
      </w:r>
    </w:p>
    <w:p w14:paraId="6F25A082"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Each segment encodes one or two proteins</w:t>
      </w:r>
    </w:p>
    <w:p w14:paraId="30500551" w14:textId="40AD9366"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Mixed infection results in genetic mixing</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of segments: reassortment</w:t>
      </w:r>
    </w:p>
    <w:p w14:paraId="08E8CA72"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Rotavirus induces cholera-type diarrhea</w:t>
      </w:r>
    </w:p>
    <w:p w14:paraId="759B9BD6" w14:textId="25EB778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One of the most serious causes of diarrhea</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 young children</w:t>
      </w:r>
    </w:p>
    <w:p w14:paraId="09D72879" w14:textId="132BBDDD"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Colorado tick fever, zoonosis, dengue-like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disease with rash</w:t>
      </w:r>
    </w:p>
    <w:p w14:paraId="1E3865AD" w14:textId="2933BA0C"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w:t>
      </w:r>
    </w:p>
    <w:p w14:paraId="74A16EC4"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Rotavirus</w:t>
      </w:r>
    </w:p>
    <w:p w14:paraId="178D3D26" w14:textId="481E8DDF"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Worldwide and ubiquitous, occurs year</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round</w:t>
      </w:r>
    </w:p>
    <w:p w14:paraId="76D4023C" w14:textId="3C51CD0A"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Fecal-oral spread, very contagious,</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infants at risk for serious disease</w:t>
      </w:r>
    </w:p>
    <w:p w14:paraId="3E66A32B" w14:textId="7EAD03C1"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Diagnosis</w:t>
      </w:r>
    </w:p>
    <w:p w14:paraId="028E8DB4"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lastRenderedPageBreak/>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ELISA for virus in stool</w:t>
      </w:r>
    </w:p>
    <w:p w14:paraId="31DEE724" w14:textId="1E398552"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Treatment, Prevention, and Control</w:t>
      </w:r>
    </w:p>
    <w:p w14:paraId="4F562520"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Treatment: supportive rehydration</w:t>
      </w:r>
    </w:p>
    <w:p w14:paraId="0C9AF4AF" w14:textId="043701D8"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Prevention: oral live vaccines administered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at 2, 4, and 6 months of age</w:t>
      </w:r>
    </w:p>
    <w:p w14:paraId="492676F9" w14:textId="54EC0C9F"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Gadugi" w:eastAsia="TnQ" w:hAnsi="Gadugi" w:cs="Gadugi"/>
          <w:sz w:val="28"/>
          <w:szCs w:val="28"/>
          <w:lang w:eastAsia="en-US"/>
          <w14:ligatures w14:val="standardContextual"/>
        </w:rPr>
        <w:t>ᑏᑏ</w:t>
      </w:r>
      <w:r w:rsidRPr="00BD5A6B">
        <w:rPr>
          <w:rFonts w:ascii="Times New Roman" w:eastAsiaTheme="minorHAnsi" w:hAnsi="Times New Roman" w:cs="Times New Roman"/>
          <w:sz w:val="28"/>
          <w:szCs w:val="28"/>
          <w:lang w:val="en-US" w:eastAsia="en-US"/>
          <w14:ligatures w14:val="standardContextual"/>
        </w:rPr>
        <w:t>Control: handwashing and good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Hygiene</w:t>
      </w:r>
    </w:p>
    <w:p w14:paraId="05D54297" w14:textId="450C82DB"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Reoviridae Responsible for Human Disease</w:t>
      </w:r>
    </w:p>
    <w:p w14:paraId="33D5A0BC" w14:textId="199A619A" w:rsidR="00A75ACA" w:rsidRPr="00BD5A6B" w:rsidRDefault="00A75ACA"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529F1BCC" wp14:editId="7B39AA2C">
            <wp:extent cx="3078810" cy="1470355"/>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082722" cy="1472223"/>
                    </a:xfrm>
                    <a:prstGeom prst="rect">
                      <a:avLst/>
                    </a:prstGeom>
                  </pic:spPr>
                </pic:pic>
              </a:graphicData>
            </a:graphic>
          </wp:inline>
        </w:drawing>
      </w:r>
    </w:p>
    <w:p w14:paraId="4BDBE7CC" w14:textId="30739E46"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Unique Features of Reoviridae</w:t>
      </w:r>
    </w:p>
    <w:p w14:paraId="295EA5DA" w14:textId="183C49DB" w:rsidR="00A75ACA" w:rsidRPr="00BD5A6B" w:rsidRDefault="00A75ACA" w:rsidP="00BD5A6B">
      <w:pPr>
        <w:autoSpaceDE w:val="0"/>
        <w:autoSpaceDN w:val="0"/>
        <w:adjustRightInd w:val="0"/>
        <w:spacing w:after="0" w:line="240" w:lineRule="auto"/>
        <w:rPr>
          <w:rFonts w:ascii="Times New Roman" w:eastAsiaTheme="minorHAnsi" w:hAnsi="Times New Roman" w:cs="Times New Roman"/>
          <w:i/>
          <w:i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Double-layered or triple-layered capsid </w:t>
      </w:r>
      <w:r w:rsidRPr="00BD5A6B">
        <w:rPr>
          <w:rFonts w:ascii="Times New Roman" w:eastAsiaTheme="minorHAnsi" w:hAnsi="Times New Roman" w:cs="Times New Roman"/>
          <w:sz w:val="28"/>
          <w:szCs w:val="28"/>
          <w:lang w:val="en-US" w:eastAsia="en-US"/>
          <w14:ligatures w14:val="standardContextual"/>
        </w:rPr>
        <w:t>virion (60 to 80 nm)</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has icosahedral symmetry containing 10 to 12 (depending</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on the virus) unique </w:t>
      </w:r>
      <w:r w:rsidRPr="00BD5A6B">
        <w:rPr>
          <w:rFonts w:ascii="Times New Roman" w:eastAsiaTheme="minorHAnsi" w:hAnsi="Times New Roman" w:cs="Times New Roman"/>
          <w:b/>
          <w:bCs/>
          <w:sz w:val="28"/>
          <w:szCs w:val="28"/>
          <w:lang w:val="en-US" w:eastAsia="en-US"/>
          <w14:ligatures w14:val="standardContextual"/>
        </w:rPr>
        <w:t>double-stranded genomic segments</w:t>
      </w:r>
      <w:r w:rsidR="00FF5000">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i/>
          <w:iCs/>
          <w:sz w:val="28"/>
          <w:szCs w:val="28"/>
          <w:lang w:val="en-US" w:eastAsia="en-US"/>
          <w14:ligatures w14:val="standardContextual"/>
        </w:rPr>
        <w:t>(</w:t>
      </w:r>
      <w:proofErr w:type="spellStart"/>
      <w:proofErr w:type="gramStart"/>
      <w:r w:rsidRPr="00BD5A6B">
        <w:rPr>
          <w:rFonts w:ascii="Times New Roman" w:eastAsiaTheme="minorHAnsi" w:hAnsi="Times New Roman" w:cs="Times New Roman"/>
          <w:i/>
          <w:iCs/>
          <w:sz w:val="28"/>
          <w:szCs w:val="28"/>
          <w:lang w:val="en-US" w:eastAsia="en-US"/>
          <w14:ligatures w14:val="standardContextual"/>
        </w:rPr>
        <w:t>double:double</w:t>
      </w:r>
      <w:proofErr w:type="spellEnd"/>
      <w:proofErr w:type="gramEnd"/>
      <w:r w:rsidRPr="00BD5A6B">
        <w:rPr>
          <w:rFonts w:ascii="Times New Roman" w:eastAsiaTheme="minorHAnsi" w:hAnsi="Times New Roman" w:cs="Times New Roman"/>
          <w:i/>
          <w:iCs/>
          <w:sz w:val="28"/>
          <w:szCs w:val="28"/>
          <w:lang w:val="en-US" w:eastAsia="en-US"/>
          <w14:ligatures w14:val="standardContextual"/>
        </w:rPr>
        <w:t xml:space="preserve"> virus).</w:t>
      </w:r>
    </w:p>
    <w:p w14:paraId="321A0D15" w14:textId="618AD61A"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Virion is </w:t>
      </w:r>
      <w:r w:rsidRPr="00BD5A6B">
        <w:rPr>
          <w:rFonts w:ascii="Times New Roman" w:eastAsiaTheme="minorHAnsi" w:hAnsi="Times New Roman" w:cs="Times New Roman"/>
          <w:b/>
          <w:bCs/>
          <w:sz w:val="28"/>
          <w:szCs w:val="28"/>
          <w:lang w:val="en-US" w:eastAsia="en-US"/>
          <w14:ligatures w14:val="standardContextual"/>
        </w:rPr>
        <w:t xml:space="preserve">resistant </w:t>
      </w:r>
      <w:r w:rsidRPr="00BD5A6B">
        <w:rPr>
          <w:rFonts w:ascii="Times New Roman" w:eastAsiaTheme="minorHAnsi" w:hAnsi="Times New Roman" w:cs="Times New Roman"/>
          <w:sz w:val="28"/>
          <w:szCs w:val="28"/>
          <w:lang w:val="en-US" w:eastAsia="en-US"/>
          <w14:ligatures w14:val="standardContextual"/>
        </w:rPr>
        <w:t>to environmental and gastrointestinal conditions</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(e.g., detergents, acidic pH, drying).</w:t>
      </w:r>
    </w:p>
    <w:p w14:paraId="3E545F3D" w14:textId="7D727C45"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Rotavirus and </w:t>
      </w:r>
      <w:proofErr w:type="spellStart"/>
      <w:r w:rsidRPr="00BD5A6B">
        <w:rPr>
          <w:rFonts w:ascii="Times New Roman" w:eastAsiaTheme="minorHAnsi" w:hAnsi="Times New Roman" w:cs="Times New Roman"/>
          <w:sz w:val="28"/>
          <w:szCs w:val="28"/>
          <w:lang w:val="en-US" w:eastAsia="en-US"/>
          <w14:ligatures w14:val="standardContextual"/>
        </w:rPr>
        <w:t>orthoreovirus</w:t>
      </w:r>
      <w:proofErr w:type="spellEnd"/>
      <w:r w:rsidRPr="00BD5A6B">
        <w:rPr>
          <w:rFonts w:ascii="Times New Roman" w:eastAsiaTheme="minorHAnsi" w:hAnsi="Times New Roman" w:cs="Times New Roman"/>
          <w:sz w:val="28"/>
          <w:szCs w:val="28"/>
          <w:lang w:val="en-US" w:eastAsia="en-US"/>
          <w14:ligatures w14:val="standardContextual"/>
        </w:rPr>
        <w:t xml:space="preserve"> virions are activated by mild proteolysis</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to intermediate/infectious subviral particles, increasing their</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infectivity.</w:t>
      </w:r>
    </w:p>
    <w:p w14:paraId="7102059A" w14:textId="2F27CCEE"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Inner capsid contains a complete transcription system, including</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RNA-dependent RNA polymerase and enzymes for 5</w:t>
      </w:r>
      <w:r w:rsidRPr="00BD5A6B">
        <w:rPr>
          <w:rFonts w:ascii="Times New Roman" w:eastAsia="TnQ"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capping</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and polyadenylate addition.</w:t>
      </w:r>
    </w:p>
    <w:p w14:paraId="446FBFEF" w14:textId="5CC5AF91"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Viral replication occurs in the cytoplasm. Double-stranded RNA</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remains in the inner core.</w:t>
      </w:r>
    </w:p>
    <w:p w14:paraId="6FA81D42" w14:textId="2F097072"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Inner capsid aggregates around (+) RNA and transcribes (−) RNA</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 the cytoplasm.</w:t>
      </w:r>
    </w:p>
    <w:p w14:paraId="416B2911" w14:textId="4B0F694B"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Rotavirus-filled inner capsids bud into the endoplasmic reticulum,</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acquiring its outer capsid and a membrane, which is then lost.</w:t>
      </w:r>
    </w:p>
    <w:p w14:paraId="31E8D1BD" w14:textId="47133583"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Virus is released by cell lysis.</w:t>
      </w:r>
    </w:p>
    <w:p w14:paraId="3E71B610" w14:textId="70D4494A"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Schematic of rotavirus. </w:t>
      </w:r>
      <w:r w:rsidR="00CA19D0" w:rsidRPr="00BD5A6B">
        <w:rPr>
          <w:rFonts w:ascii="Times New Roman" w:eastAsiaTheme="minorHAnsi" w:hAnsi="Times New Roman" w:cs="Times New Roman"/>
          <w:b/>
          <w:bCs/>
          <w:sz w:val="28"/>
          <w:szCs w:val="28"/>
          <w:lang w:val="en-US" w:eastAsia="en-US"/>
          <w14:ligatures w14:val="standardContextual"/>
        </w:rPr>
        <w:t>D</w:t>
      </w:r>
      <w:r w:rsidRPr="00BD5A6B">
        <w:rPr>
          <w:rFonts w:ascii="Times New Roman" w:eastAsiaTheme="minorHAnsi" w:hAnsi="Times New Roman" w:cs="Times New Roman"/>
          <w:b/>
          <w:bCs/>
          <w:sz w:val="28"/>
          <w:szCs w:val="28"/>
          <w:lang w:val="en-US" w:eastAsia="en-US"/>
          <w14:ligatures w14:val="standardContextual"/>
        </w:rPr>
        <w:t>escriptions</w:t>
      </w:r>
      <w:r w:rsidR="00CA19D0" w:rsidRPr="00BD5A6B">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 xml:space="preserve">of the viral proteins. </w:t>
      </w:r>
      <w:r w:rsidRPr="00BD5A6B">
        <w:rPr>
          <w:rFonts w:ascii="Times New Roman" w:eastAsiaTheme="minorHAnsi" w:hAnsi="Times New Roman" w:cs="Times New Roman"/>
          <w:b/>
          <w:bCs/>
          <w:i/>
          <w:iCs/>
          <w:sz w:val="28"/>
          <w:szCs w:val="28"/>
          <w:lang w:val="en-US" w:eastAsia="en-US"/>
          <w14:ligatures w14:val="standardContextual"/>
        </w:rPr>
        <w:t xml:space="preserve">dsRNA, </w:t>
      </w:r>
      <w:r w:rsidRPr="00BD5A6B">
        <w:rPr>
          <w:rFonts w:ascii="Times New Roman" w:eastAsiaTheme="minorHAnsi" w:hAnsi="Times New Roman" w:cs="Times New Roman"/>
          <w:b/>
          <w:bCs/>
          <w:sz w:val="28"/>
          <w:szCs w:val="28"/>
          <w:lang w:val="en-US" w:eastAsia="en-US"/>
          <w14:ligatures w14:val="standardContextual"/>
        </w:rPr>
        <w:t>Double-stranded ribonucleic acid.</w:t>
      </w:r>
    </w:p>
    <w:p w14:paraId="326C48C8" w14:textId="3B8BF5DA" w:rsidR="00A75ACA" w:rsidRPr="00BD5A6B" w:rsidRDefault="00A75ACA"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0363848A" wp14:editId="1BE05B88">
            <wp:extent cx="2463927" cy="20257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3927" cy="2025754"/>
                    </a:xfrm>
                    <a:prstGeom prst="rect">
                      <a:avLst/>
                    </a:prstGeom>
                  </pic:spPr>
                </pic:pic>
              </a:graphicData>
            </a:graphic>
          </wp:inline>
        </w:drawing>
      </w:r>
    </w:p>
    <w:p w14:paraId="520E6D35" w14:textId="6FBD70AE" w:rsidR="00A75ACA" w:rsidRPr="00FF5000"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FF5000">
        <w:rPr>
          <w:rFonts w:ascii="Times New Roman" w:eastAsiaTheme="minorHAnsi" w:hAnsi="Times New Roman" w:cs="Times New Roman"/>
          <w:b/>
          <w:bCs/>
          <w:sz w:val="28"/>
          <w:szCs w:val="28"/>
          <w:lang w:val="en-US" w:eastAsia="en-US"/>
          <w14:ligatures w14:val="standardContextual"/>
        </w:rPr>
        <w:lastRenderedPageBreak/>
        <w:t>Functions of Rotavirus Gene Products</w:t>
      </w:r>
    </w:p>
    <w:p w14:paraId="6A4325A3" w14:textId="4E54208D" w:rsidR="00A75ACA" w:rsidRPr="00BD5A6B" w:rsidRDefault="00A75ACA"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0C71A0AF" wp14:editId="6E8A783E">
            <wp:extent cx="5627473" cy="288218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6818" cy="2886975"/>
                    </a:xfrm>
                    <a:prstGeom prst="rect">
                      <a:avLst/>
                    </a:prstGeom>
                  </pic:spPr>
                </pic:pic>
              </a:graphicData>
            </a:graphic>
          </wp:inline>
        </w:drawing>
      </w:r>
    </w:p>
    <w:p w14:paraId="66D6B33D" w14:textId="77777777" w:rsidR="00FF5000" w:rsidRDefault="00FF5000"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p>
    <w:p w14:paraId="7B3DDCCC" w14:textId="53BBCDE5"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Replication of rotavirus. Rotavirus virions can be activated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by protease (e.g., in the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gastrointestinal tract) to produce an intermediate/infectious subviral particle </w:t>
      </w:r>
      <w:r w:rsidRPr="00BD5A6B">
        <w:rPr>
          <w:rFonts w:ascii="Times New Roman" w:eastAsiaTheme="minorHAnsi" w:hAnsi="Times New Roman" w:cs="Times New Roman"/>
          <w:i/>
          <w:iCs/>
          <w:sz w:val="28"/>
          <w:szCs w:val="28"/>
          <w:lang w:val="en-US" w:eastAsia="en-US"/>
          <w14:ligatures w14:val="standardContextual"/>
        </w:rPr>
        <w:t xml:space="preserve">(ISVP). </w:t>
      </w:r>
      <w:r w:rsidRPr="00BD5A6B">
        <w:rPr>
          <w:rFonts w:ascii="Times New Roman" w:eastAsiaTheme="minorHAnsi" w:hAnsi="Times New Roman" w:cs="Times New Roman"/>
          <w:sz w:val="28"/>
          <w:szCs w:val="28"/>
          <w:lang w:val="en-US" w:eastAsia="en-US"/>
          <w14:ligatures w14:val="standardContextual"/>
        </w:rPr>
        <w:t>The virion or ISVP binds,</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penetrates the cell, and loses its outer capsid. The inner capsid contains</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the enzymes for messenger ribonucleic acid </w:t>
      </w:r>
      <w:r w:rsidRPr="00BD5A6B">
        <w:rPr>
          <w:rFonts w:ascii="Times New Roman" w:eastAsiaTheme="minorHAnsi" w:hAnsi="Times New Roman" w:cs="Times New Roman"/>
          <w:i/>
          <w:iCs/>
          <w:sz w:val="28"/>
          <w:szCs w:val="28"/>
          <w:lang w:val="en-US" w:eastAsia="en-US"/>
          <w14:ligatures w14:val="standardContextual"/>
        </w:rPr>
        <w:t xml:space="preserve">(mRNA) </w:t>
      </w:r>
      <w:r w:rsidRPr="00BD5A6B">
        <w:rPr>
          <w:rFonts w:ascii="Times New Roman" w:eastAsiaTheme="minorHAnsi" w:hAnsi="Times New Roman" w:cs="Times New Roman"/>
          <w:sz w:val="28"/>
          <w:szCs w:val="28"/>
          <w:lang w:val="en-US" w:eastAsia="en-US"/>
          <w14:ligatures w14:val="standardContextual"/>
        </w:rPr>
        <w:t>transcription</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using the (±) strand as a template. Some mRNA segments are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transcribed early, and others are transcribed later. Enzymes in the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virion cores attach 5</w:t>
      </w:r>
      <w:r w:rsidRPr="00BD5A6B">
        <w:rPr>
          <w:rFonts w:ascii="Times New Roman" w:eastAsia="TnQ" w:hAnsi="Times New Roman" w:cs="Times New Roman"/>
          <w:sz w:val="28"/>
          <w:szCs w:val="28"/>
          <w:lang w:val="en-US" w:eastAsia="en-US"/>
          <w14:ligatures w14:val="standardContextual"/>
        </w:rPr>
        <w:t>′</w:t>
      </w:r>
      <w:r w:rsidRPr="00BD5A6B">
        <w:rPr>
          <w:rFonts w:ascii="Times New Roman" w:eastAsiaTheme="minorHAnsi" w:hAnsi="Times New Roman" w:cs="Times New Roman"/>
          <w:sz w:val="28"/>
          <w:szCs w:val="28"/>
          <w:lang w:val="en-US" w:eastAsia="en-US"/>
          <w14:ligatures w14:val="standardContextual"/>
        </w:rPr>
        <w:t xml:space="preserve">-methyl capped guanosine </w:t>
      </w:r>
      <w:r w:rsidRPr="00BD5A6B">
        <w:rPr>
          <w:rFonts w:ascii="Times New Roman" w:eastAsiaTheme="minorHAnsi" w:hAnsi="Times New Roman" w:cs="Times New Roman"/>
          <w:b/>
          <w:bCs/>
          <w:i/>
          <w:iCs/>
          <w:sz w:val="28"/>
          <w:szCs w:val="28"/>
          <w:lang w:val="en-US" w:eastAsia="en-US"/>
          <w14:ligatures w14:val="standardContextual"/>
        </w:rPr>
        <w:t>(</w:t>
      </w:r>
      <w:r w:rsidRPr="00BD5A6B">
        <w:rPr>
          <w:rFonts w:ascii="Times New Roman" w:eastAsiaTheme="minorHAnsi" w:hAnsi="Times New Roman" w:cs="Times New Roman"/>
          <w:i/>
          <w:iCs/>
          <w:sz w:val="28"/>
          <w:szCs w:val="28"/>
          <w:lang w:val="en-US" w:eastAsia="en-US"/>
          <w14:ligatures w14:val="standardContextual"/>
        </w:rPr>
        <w:t>*</w:t>
      </w:r>
      <w:r w:rsidRPr="00BD5A6B">
        <w:rPr>
          <w:rFonts w:ascii="Times New Roman" w:eastAsiaTheme="minorHAnsi" w:hAnsi="Times New Roman" w:cs="Times New Roman"/>
          <w:b/>
          <w:bCs/>
          <w:i/>
          <w:iCs/>
          <w:sz w:val="28"/>
          <w:szCs w:val="28"/>
          <w:lang w:val="en-US" w:eastAsia="en-US"/>
          <w14:ligatures w14:val="standardContextual"/>
        </w:rPr>
        <w:t xml:space="preserve">G) </w:t>
      </w:r>
      <w:r w:rsidRPr="00BD5A6B">
        <w:rPr>
          <w:rFonts w:ascii="Times New Roman" w:eastAsiaTheme="minorHAnsi" w:hAnsi="Times New Roman" w:cs="Times New Roman"/>
          <w:sz w:val="28"/>
          <w:szCs w:val="28"/>
          <w:lang w:val="en-US" w:eastAsia="en-US"/>
          <w14:ligatures w14:val="standardContextual"/>
        </w:rPr>
        <w:t>and 3</w:t>
      </w:r>
      <w:r w:rsidRPr="00BD5A6B">
        <w:rPr>
          <w:rFonts w:ascii="Times New Roman" w:eastAsia="TnQ" w:hAnsi="Times New Roman" w:cs="Times New Roman"/>
          <w:sz w:val="28"/>
          <w:szCs w:val="28"/>
          <w:lang w:val="en-US" w:eastAsia="en-US"/>
          <w14:ligatures w14:val="standardContextual"/>
        </w:rPr>
        <w:t>′</w:t>
      </w:r>
      <w:r w:rsidRPr="00BD5A6B">
        <w:rPr>
          <w:rFonts w:ascii="Times New Roman" w:eastAsiaTheme="minorHAnsi" w:hAnsi="Times New Roman" w:cs="Times New Roman"/>
          <w:sz w:val="28"/>
          <w:szCs w:val="28"/>
          <w:lang w:val="en-US" w:eastAsia="en-US"/>
          <w14:ligatures w14:val="standardContextual"/>
        </w:rPr>
        <w:t>-polyadenylate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sequence (poly A </w:t>
      </w:r>
      <w:r w:rsidRPr="00BD5A6B">
        <w:rPr>
          <w:rFonts w:ascii="Times New Roman" w:eastAsiaTheme="minorHAnsi" w:hAnsi="Times New Roman" w:cs="Times New Roman"/>
          <w:b/>
          <w:bCs/>
          <w:i/>
          <w:iCs/>
          <w:sz w:val="28"/>
          <w:szCs w:val="28"/>
          <w:lang w:val="en-US" w:eastAsia="en-US"/>
          <w14:ligatures w14:val="standardContextual"/>
        </w:rPr>
        <w:t>[AAA]</w:t>
      </w:r>
      <w:r w:rsidRPr="00BD5A6B">
        <w:rPr>
          <w:rFonts w:ascii="Times New Roman" w:eastAsiaTheme="minorHAnsi" w:hAnsi="Times New Roman" w:cs="Times New Roman"/>
          <w:sz w:val="28"/>
          <w:szCs w:val="28"/>
          <w:lang w:val="en-US" w:eastAsia="en-US"/>
          <w14:ligatures w14:val="standardContextual"/>
        </w:rPr>
        <w:t>) to mRNA. (+) RNA is mRNA and is</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also enclosed into inner capsids as a template to replicate the ± segmented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genome. VP7 and NSP4 are synthesized as glycoproteins and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expressed in the endoplasmic reticulum. The capsids aggregate and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“dock” onto the NSP4 protein in the endoplasmic reticulum, acquiring</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VP7 and its outer capsid and an envelope. The virus loses the envelope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 xml:space="preserve">and leaves the </w:t>
      </w:r>
      <w:proofErr w:type="gramStart"/>
      <w:r w:rsidRPr="00BD5A6B">
        <w:rPr>
          <w:rFonts w:ascii="Times New Roman" w:eastAsiaTheme="minorHAnsi" w:hAnsi="Times New Roman" w:cs="Times New Roman"/>
          <w:sz w:val="28"/>
          <w:szCs w:val="28"/>
          <w:lang w:val="en-US" w:eastAsia="en-US"/>
          <w14:ligatures w14:val="standardContextual"/>
        </w:rPr>
        <w:t>cell on cell</w:t>
      </w:r>
      <w:proofErr w:type="gramEnd"/>
      <w:r w:rsidRPr="00BD5A6B">
        <w:rPr>
          <w:rFonts w:ascii="Times New Roman" w:eastAsiaTheme="minorHAnsi" w:hAnsi="Times New Roman" w:cs="Times New Roman"/>
          <w:sz w:val="28"/>
          <w:szCs w:val="28"/>
          <w:lang w:val="en-US" w:eastAsia="en-US"/>
          <w14:ligatures w14:val="standardContextual"/>
        </w:rPr>
        <w:t xml:space="preserve"> lysis.</w:t>
      </w:r>
    </w:p>
    <w:p w14:paraId="740EF0E0" w14:textId="2A42C72B" w:rsidR="00A75ACA" w:rsidRPr="00BD5A6B" w:rsidRDefault="00A75ACA"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drawing>
          <wp:inline distT="0" distB="0" distL="0" distR="0" wp14:anchorId="5EDF7F9C" wp14:editId="698DC04C">
            <wp:extent cx="3107265" cy="174833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10054" cy="1749902"/>
                    </a:xfrm>
                    <a:prstGeom prst="rect">
                      <a:avLst/>
                    </a:prstGeom>
                  </pic:spPr>
                </pic:pic>
              </a:graphicData>
            </a:graphic>
          </wp:inline>
        </w:drawing>
      </w:r>
    </w:p>
    <w:p w14:paraId="39DECA7F" w14:textId="77777777" w:rsidR="00A75ACA" w:rsidRPr="00BD5A6B" w:rsidRDefault="00A75ACA" w:rsidP="00BD5A6B">
      <w:pPr>
        <w:autoSpaceDE w:val="0"/>
        <w:autoSpaceDN w:val="0"/>
        <w:adjustRightInd w:val="0"/>
        <w:spacing w:after="0" w:line="240" w:lineRule="auto"/>
        <w:rPr>
          <w:rFonts w:ascii="Times New Roman" w:hAnsi="Times New Roman" w:cs="Times New Roman"/>
          <w:b/>
          <w:bCs/>
          <w:i/>
          <w:iCs/>
          <w:sz w:val="28"/>
          <w:szCs w:val="28"/>
          <w:lang w:val="en-US"/>
        </w:rPr>
      </w:pPr>
    </w:p>
    <w:p w14:paraId="50197810" w14:textId="6EEB58F4"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eastAsia="en-US"/>
          <w14:ligatures w14:val="standardContextual"/>
        </w:rPr>
      </w:pPr>
      <w:r w:rsidRPr="00BD5A6B">
        <w:rPr>
          <w:rFonts w:ascii="Times New Roman" w:eastAsiaTheme="minorHAnsi" w:hAnsi="Times New Roman" w:cs="Times New Roman"/>
          <w:b/>
          <w:bCs/>
          <w:sz w:val="28"/>
          <w:szCs w:val="28"/>
          <w:lang w:eastAsia="en-US"/>
          <w14:ligatures w14:val="standardContextual"/>
        </w:rPr>
        <w:t>Functions of Reovirus Gene Products</w:t>
      </w:r>
    </w:p>
    <w:p w14:paraId="56C1930B" w14:textId="12891300" w:rsidR="00A75ACA" w:rsidRPr="00BD5A6B" w:rsidRDefault="00A75ACA" w:rsidP="00BD5A6B">
      <w:pPr>
        <w:autoSpaceDE w:val="0"/>
        <w:autoSpaceDN w:val="0"/>
        <w:adjustRightInd w:val="0"/>
        <w:spacing w:after="0" w:line="240" w:lineRule="auto"/>
        <w:rPr>
          <w:rFonts w:ascii="Times New Roman" w:hAnsi="Times New Roman" w:cs="Times New Roman"/>
          <w:b/>
          <w:bCs/>
          <w:i/>
          <w:iCs/>
          <w:sz w:val="28"/>
          <w:szCs w:val="28"/>
          <w:lang w:val="en-US"/>
        </w:rPr>
      </w:pPr>
      <w:r w:rsidRPr="00BD5A6B">
        <w:rPr>
          <w:rFonts w:ascii="Times New Roman" w:hAnsi="Times New Roman" w:cs="Times New Roman"/>
          <w:b/>
          <w:bCs/>
          <w:i/>
          <w:iCs/>
          <w:noProof/>
          <w:sz w:val="28"/>
          <w:szCs w:val="28"/>
          <w:lang w:val="en-US"/>
        </w:rPr>
        <w:lastRenderedPageBreak/>
        <w:drawing>
          <wp:inline distT="0" distB="0" distL="0" distR="0" wp14:anchorId="2FAA8F2A" wp14:editId="49243D6A">
            <wp:extent cx="3057754" cy="3710712"/>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63899" cy="3718169"/>
                    </a:xfrm>
                    <a:prstGeom prst="rect">
                      <a:avLst/>
                    </a:prstGeom>
                  </pic:spPr>
                </pic:pic>
              </a:graphicData>
            </a:graphic>
          </wp:inline>
        </w:drawing>
      </w:r>
    </w:p>
    <w:p w14:paraId="0C591915" w14:textId="695B8006"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Disease Mechanisms of Rotavirus</w:t>
      </w:r>
    </w:p>
    <w:p w14:paraId="0D0B9B79"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 xml:space="preserve">Virus is spread primarily by the </w:t>
      </w:r>
      <w:r w:rsidRPr="00BD5A6B">
        <w:rPr>
          <w:rFonts w:ascii="Times New Roman" w:eastAsiaTheme="minorHAnsi" w:hAnsi="Times New Roman" w:cs="Times New Roman"/>
          <w:b/>
          <w:bCs/>
          <w:sz w:val="28"/>
          <w:szCs w:val="28"/>
          <w:lang w:val="en-US" w:eastAsia="en-US"/>
          <w14:ligatures w14:val="standardContextual"/>
        </w:rPr>
        <w:t>fecal-oral route.</w:t>
      </w:r>
    </w:p>
    <w:p w14:paraId="7E85DBF7" w14:textId="6B4E7C29"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Cytolytic and toxin-like action on the intestinal epithelium causes</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loss of electrolytes and prevents reabsorption of water.</w:t>
      </w:r>
    </w:p>
    <w:p w14:paraId="7792CCC6" w14:textId="7E49C24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 xml:space="preserve">Disease can be significant </w:t>
      </w:r>
      <w:r w:rsidRPr="00BD5A6B">
        <w:rPr>
          <w:rFonts w:ascii="Times New Roman" w:eastAsiaTheme="minorHAnsi" w:hAnsi="Times New Roman" w:cs="Times New Roman"/>
          <w:sz w:val="28"/>
          <w:szCs w:val="28"/>
          <w:lang w:val="en-US" w:eastAsia="en-US"/>
          <w14:ligatures w14:val="standardContextual"/>
        </w:rPr>
        <w:t>in infants &lt;24 months, but can be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asymptomatic in adults.</w:t>
      </w:r>
    </w:p>
    <w:p w14:paraId="423C9676" w14:textId="55C6B373"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Large amounts of virus are released during the diarrheal phase.</w:t>
      </w:r>
    </w:p>
    <w:p w14:paraId="24FB9C06" w14:textId="43D8FD86"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Epidemiology of Rotavirus</w:t>
      </w:r>
      <w:r w:rsidR="00FF5000">
        <w:rPr>
          <w:rFonts w:ascii="Times New Roman" w:eastAsiaTheme="minorHAnsi" w:hAnsi="Times New Roman" w:cs="Times New Roman"/>
          <w:b/>
          <w:bCs/>
          <w:sz w:val="28"/>
          <w:szCs w:val="28"/>
          <w:lang w:val="en-US" w:eastAsia="en-US"/>
          <w14:ligatures w14:val="standardContextual"/>
        </w:rPr>
        <w:t xml:space="preserve">.  </w:t>
      </w:r>
      <w:r w:rsidRPr="00BD5A6B">
        <w:rPr>
          <w:rFonts w:ascii="Times New Roman" w:eastAsiaTheme="minorHAnsi" w:hAnsi="Times New Roman" w:cs="Times New Roman"/>
          <w:b/>
          <w:bCs/>
          <w:sz w:val="28"/>
          <w:szCs w:val="28"/>
          <w:lang w:val="en-US" w:eastAsia="en-US"/>
          <w14:ligatures w14:val="standardContextual"/>
        </w:rPr>
        <w:t>Disease/Viral Factors</w:t>
      </w:r>
    </w:p>
    <w:p w14:paraId="27E43D66" w14:textId="5168A166"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Capsid virus is resistant to environmental and gastrointestinal</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conditions.</w:t>
      </w:r>
    </w:p>
    <w:p w14:paraId="4DABEC75" w14:textId="77777777" w:rsidR="00FF5000"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Large amounts of virus are released in fecal matter.</w:t>
      </w:r>
      <w:r w:rsidR="00FF5000">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Asymptomatic infection can result in release of virus.</w:t>
      </w:r>
      <w:r w:rsidR="00FF5000">
        <w:rPr>
          <w:rFonts w:ascii="Times New Roman" w:eastAsiaTheme="minorHAnsi" w:hAnsi="Times New Roman" w:cs="Times New Roman"/>
          <w:sz w:val="28"/>
          <w:szCs w:val="28"/>
          <w:lang w:val="en-US" w:eastAsia="en-US"/>
          <w14:ligatures w14:val="standardContextual"/>
        </w:rPr>
        <w:t xml:space="preserve"> </w:t>
      </w:r>
    </w:p>
    <w:p w14:paraId="18B35C17" w14:textId="210EBE6C"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Transmission</w:t>
      </w:r>
      <w:r w:rsidR="00FF5000">
        <w:rPr>
          <w:rFonts w:ascii="Times New Roman" w:eastAsiaTheme="minorHAnsi" w:hAnsi="Times New Roman" w:cs="Times New Roman"/>
          <w:b/>
          <w:bCs/>
          <w:sz w:val="28"/>
          <w:szCs w:val="28"/>
          <w:lang w:val="en-US" w:eastAsia="en-US"/>
          <w14:ligatures w14:val="standardContextual"/>
        </w:rPr>
        <w:t xml:space="preserve"> - </w:t>
      </w:r>
      <w:r w:rsidRPr="00BD5A6B">
        <w:rPr>
          <w:rFonts w:ascii="Times New Roman" w:eastAsiaTheme="minorHAnsi" w:hAnsi="Times New Roman" w:cs="Times New Roman"/>
          <w:sz w:val="28"/>
          <w:szCs w:val="28"/>
          <w:lang w:val="en-US" w:eastAsia="en-US"/>
          <w14:ligatures w14:val="standardContextual"/>
        </w:rPr>
        <w:t>Virus is transmitted in fecal matter, especially in day-care settings.</w:t>
      </w:r>
    </w:p>
    <w:p w14:paraId="33E09B7F"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Respiratory transmission may be possible.</w:t>
      </w:r>
    </w:p>
    <w:p w14:paraId="4ABA395E"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Who Is at Risk?</w:t>
      </w:r>
    </w:p>
    <w:p w14:paraId="6537AA01"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b/>
          <w:bCs/>
          <w:i/>
          <w:iCs/>
          <w:sz w:val="28"/>
          <w:szCs w:val="28"/>
          <w:lang w:val="en-US" w:eastAsia="en-US"/>
          <w14:ligatures w14:val="standardContextual"/>
        </w:rPr>
      </w:pPr>
      <w:r w:rsidRPr="00BD5A6B">
        <w:rPr>
          <w:rFonts w:ascii="Times New Roman" w:eastAsiaTheme="minorHAnsi" w:hAnsi="Times New Roman" w:cs="Times New Roman"/>
          <w:b/>
          <w:bCs/>
          <w:i/>
          <w:iCs/>
          <w:sz w:val="28"/>
          <w:szCs w:val="28"/>
          <w:lang w:val="en-US" w:eastAsia="en-US"/>
          <w14:ligatures w14:val="standardContextual"/>
        </w:rPr>
        <w:t>Rotavirus Group A</w:t>
      </w:r>
    </w:p>
    <w:p w14:paraId="42C3021C" w14:textId="2D8B4AA8"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Infants &lt;24 months of age: at risk for infantile gastroenteritis with</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potential dehydration.</w:t>
      </w:r>
      <w:r w:rsidR="00FF5000">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Older children and adults: at risk for mild diarrhea.</w:t>
      </w:r>
      <w:r w:rsidR="00FF5000">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Undernourished people in underdeveloped countries: at risk for</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diarrhea, dehydration, and death.</w:t>
      </w:r>
    </w:p>
    <w:p w14:paraId="6F1CC465" w14:textId="3E199B45"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i/>
          <w:iCs/>
          <w:sz w:val="28"/>
          <w:szCs w:val="28"/>
          <w:lang w:val="en-US" w:eastAsia="en-US"/>
          <w14:ligatures w14:val="standardContextual"/>
        </w:rPr>
        <w:t>Rotavirus Group B (Adult Diarrhea Rotavirus)</w:t>
      </w:r>
      <w:r w:rsidR="00FF5000">
        <w:rPr>
          <w:rFonts w:ascii="Times New Roman" w:eastAsiaTheme="minorHAnsi" w:hAnsi="Times New Roman" w:cs="Times New Roman"/>
          <w:b/>
          <w:bCs/>
          <w:i/>
          <w:iCs/>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Infants, older children, and adults in China: at risk for severe</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gastroenteritis.</w:t>
      </w:r>
    </w:p>
    <w:p w14:paraId="5686EEE8" w14:textId="62729150"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Geography/Season</w:t>
      </w:r>
      <w:r w:rsidR="00FF5000">
        <w:rPr>
          <w:rFonts w:ascii="Times New Roman" w:eastAsiaTheme="minorHAnsi" w:hAnsi="Times New Roman" w:cs="Times New Roman"/>
          <w:b/>
          <w:bCs/>
          <w:sz w:val="28"/>
          <w:szCs w:val="28"/>
          <w:lang w:val="en-US" w:eastAsia="en-US"/>
          <w14:ligatures w14:val="standardContextual"/>
        </w:rPr>
        <w:t xml:space="preserve"> - </w:t>
      </w:r>
      <w:r w:rsidRPr="00BD5A6B">
        <w:rPr>
          <w:rFonts w:ascii="Times New Roman" w:eastAsiaTheme="minorHAnsi" w:hAnsi="Times New Roman" w:cs="Times New Roman"/>
          <w:sz w:val="28"/>
          <w:szCs w:val="28"/>
          <w:lang w:val="en-US" w:eastAsia="en-US"/>
          <w14:ligatures w14:val="standardContextual"/>
        </w:rPr>
        <w:t>Virus is found worldwide.</w:t>
      </w:r>
    </w:p>
    <w:p w14:paraId="11880B5B" w14:textId="77777777"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Disease is more common in autumn, winter, and spring.</w:t>
      </w:r>
    </w:p>
    <w:p w14:paraId="4879D702" w14:textId="36BFDB23"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b/>
          <w:bCs/>
          <w:sz w:val="28"/>
          <w:szCs w:val="28"/>
          <w:lang w:val="en-US" w:eastAsia="en-US"/>
          <w14:ligatures w14:val="standardContextual"/>
        </w:rPr>
        <w:t>Modes of Control</w:t>
      </w:r>
      <w:r w:rsidR="00FF5000">
        <w:rPr>
          <w:rFonts w:ascii="Times New Roman" w:eastAsiaTheme="minorHAnsi" w:hAnsi="Times New Roman" w:cs="Times New Roman"/>
          <w:b/>
          <w:bCs/>
          <w:sz w:val="28"/>
          <w:szCs w:val="28"/>
          <w:lang w:val="en-US" w:eastAsia="en-US"/>
          <w14:ligatures w14:val="standardContextual"/>
        </w:rPr>
        <w:t>-</w:t>
      </w:r>
      <w:r w:rsidRPr="00BD5A6B">
        <w:rPr>
          <w:rFonts w:ascii="Times New Roman" w:eastAsiaTheme="minorHAnsi" w:hAnsi="Times New Roman" w:cs="Times New Roman"/>
          <w:sz w:val="28"/>
          <w:szCs w:val="28"/>
          <w:lang w:val="en-US" w:eastAsia="en-US"/>
          <w14:ligatures w14:val="standardContextual"/>
        </w:rPr>
        <w:t>Handwashing and isolation of known cases are modes of control.</w:t>
      </w:r>
    </w:p>
    <w:p w14:paraId="51A53E87" w14:textId="5BA68736" w:rsidR="00A75ACA" w:rsidRPr="00BD5A6B" w:rsidRDefault="00A75ACA" w:rsidP="00BD5A6B">
      <w:pPr>
        <w:autoSpaceDE w:val="0"/>
        <w:autoSpaceDN w:val="0"/>
        <w:adjustRightInd w:val="0"/>
        <w:spacing w:after="0" w:line="240" w:lineRule="auto"/>
        <w:rPr>
          <w:rFonts w:ascii="Times New Roman" w:eastAsiaTheme="minorHAnsi" w:hAnsi="Times New Roman" w:cs="Times New Roman"/>
          <w:sz w:val="28"/>
          <w:szCs w:val="28"/>
          <w:lang w:val="en-US" w:eastAsia="en-US"/>
          <w14:ligatures w14:val="standardContextual"/>
        </w:rPr>
      </w:pPr>
      <w:r w:rsidRPr="00BD5A6B">
        <w:rPr>
          <w:rFonts w:ascii="Times New Roman" w:eastAsiaTheme="minorHAnsi" w:hAnsi="Times New Roman" w:cs="Times New Roman"/>
          <w:sz w:val="28"/>
          <w:szCs w:val="28"/>
          <w:lang w:val="en-US" w:eastAsia="en-US"/>
          <w14:ligatures w14:val="standardContextual"/>
        </w:rPr>
        <w:t>Live vaccines use attenuated human or bovine reassorted</w:t>
      </w:r>
      <w:r w:rsidR="00CA19D0" w:rsidRPr="00BD5A6B">
        <w:rPr>
          <w:rFonts w:ascii="Times New Roman" w:eastAsiaTheme="minorHAnsi" w:hAnsi="Times New Roman" w:cs="Times New Roman"/>
          <w:sz w:val="28"/>
          <w:szCs w:val="28"/>
          <w:lang w:val="en-US" w:eastAsia="en-US"/>
          <w14:ligatures w14:val="standardContextual"/>
        </w:rPr>
        <w:t xml:space="preserve"> </w:t>
      </w:r>
      <w:r w:rsidRPr="00BD5A6B">
        <w:rPr>
          <w:rFonts w:ascii="Times New Roman" w:eastAsiaTheme="minorHAnsi" w:hAnsi="Times New Roman" w:cs="Times New Roman"/>
          <w:sz w:val="28"/>
          <w:szCs w:val="28"/>
          <w:lang w:val="en-US" w:eastAsia="en-US"/>
          <w14:ligatures w14:val="standardContextual"/>
        </w:rPr>
        <w:t>rotavirus.</w:t>
      </w:r>
    </w:p>
    <w:sectPr w:rsidR="00A75ACA" w:rsidRPr="00BD5A6B" w:rsidSect="00BD5A6B">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TnQ">
    <w:altName w:val="Calibri"/>
    <w:panose1 w:val="00000000000000000000"/>
    <w:charset w:val="A1"/>
    <w:family w:val="roman"/>
    <w:notTrueType/>
    <w:pitch w:val="default"/>
    <w:sig w:usb0="00000081" w:usb1="080F0000" w:usb2="00000010" w:usb3="00000000" w:csb0="00060008"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3ED4"/>
    <w:multiLevelType w:val="hybridMultilevel"/>
    <w:tmpl w:val="026C5F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082946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B85"/>
    <w:rsid w:val="00013FCF"/>
    <w:rsid w:val="00047DB3"/>
    <w:rsid w:val="00072021"/>
    <w:rsid w:val="0012049F"/>
    <w:rsid w:val="00166FD1"/>
    <w:rsid w:val="001D25EC"/>
    <w:rsid w:val="00243DB1"/>
    <w:rsid w:val="002A757B"/>
    <w:rsid w:val="002B6B84"/>
    <w:rsid w:val="002C4728"/>
    <w:rsid w:val="00321CEC"/>
    <w:rsid w:val="00375B0E"/>
    <w:rsid w:val="003B453E"/>
    <w:rsid w:val="003C7DFC"/>
    <w:rsid w:val="003E3B26"/>
    <w:rsid w:val="00456A2F"/>
    <w:rsid w:val="00471DA1"/>
    <w:rsid w:val="005A06CF"/>
    <w:rsid w:val="005B1FDF"/>
    <w:rsid w:val="0067023E"/>
    <w:rsid w:val="006E51F5"/>
    <w:rsid w:val="00713DAF"/>
    <w:rsid w:val="007F3B77"/>
    <w:rsid w:val="008F6C76"/>
    <w:rsid w:val="00930929"/>
    <w:rsid w:val="009434FC"/>
    <w:rsid w:val="0095037E"/>
    <w:rsid w:val="009B0133"/>
    <w:rsid w:val="009D6D76"/>
    <w:rsid w:val="00A51CE3"/>
    <w:rsid w:val="00A75ACA"/>
    <w:rsid w:val="00AC55C8"/>
    <w:rsid w:val="00BD5A6B"/>
    <w:rsid w:val="00BE22CD"/>
    <w:rsid w:val="00C45335"/>
    <w:rsid w:val="00CA19D0"/>
    <w:rsid w:val="00D162CA"/>
    <w:rsid w:val="00DA3F7E"/>
    <w:rsid w:val="00DC2F4D"/>
    <w:rsid w:val="00E46B85"/>
    <w:rsid w:val="00EA7084"/>
    <w:rsid w:val="00F129FE"/>
    <w:rsid w:val="00FC1A62"/>
    <w:rsid w:val="00FF5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CF27E"/>
  <w15:chartTrackingRefBased/>
  <w15:docId w15:val="{A98CBA6C-A1D1-45E8-ADEE-AD695DDB2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021"/>
    <w:pPr>
      <w:spacing w:after="200" w:line="276" w:lineRule="auto"/>
    </w:pPr>
    <w:rPr>
      <w:rFonts w:eastAsiaTheme="minorEastAsia"/>
      <w:kern w:val="0"/>
      <w:lang w:val="ru-RU" w:eastAsia="ru-R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1F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38</Pages>
  <Words>6581</Words>
  <Characters>37518</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Hayat Aliyeva</cp:lastModifiedBy>
  <cp:revision>15</cp:revision>
  <dcterms:created xsi:type="dcterms:W3CDTF">2023-03-23T14:10:00Z</dcterms:created>
  <dcterms:modified xsi:type="dcterms:W3CDTF">2023-05-08T09:02:00Z</dcterms:modified>
</cp:coreProperties>
</file>